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9D544F" w14:textId="4C089BC9" w:rsidR="00BD789A" w:rsidRPr="00555DAE" w:rsidRDefault="00000000" w:rsidP="00555DAE">
      <w:pPr>
        <w:jc w:val="center"/>
        <w:rPr>
          <w:rFonts w:cs="Times New Roman"/>
          <w:b/>
          <w:bCs/>
          <w:color w:val="000000" w:themeColor="text1"/>
          <w:szCs w:val="24"/>
        </w:rPr>
      </w:pPr>
      <w:r w:rsidRPr="00555DAE">
        <w:rPr>
          <w:rFonts w:eastAsia="Times New Roman" w:cs="Times New Roman"/>
          <w:b/>
          <w:bCs/>
          <w:color w:val="000000" w:themeColor="text1"/>
          <w:szCs w:val="24"/>
        </w:rPr>
        <w:t xml:space="preserve">Development </w:t>
      </w:r>
      <w:r w:rsidR="002E1112" w:rsidRPr="00555DAE">
        <w:rPr>
          <w:rFonts w:eastAsia="Times New Roman" w:cs="Times New Roman"/>
          <w:b/>
          <w:bCs/>
          <w:color w:val="000000" w:themeColor="text1"/>
          <w:szCs w:val="24"/>
        </w:rPr>
        <w:t xml:space="preserve">of </w:t>
      </w:r>
      <w:proofErr w:type="spellStart"/>
      <w:r w:rsidRPr="00555DAE">
        <w:rPr>
          <w:rFonts w:eastAsia="Times New Roman" w:cs="Times New Roman"/>
          <w:b/>
          <w:bCs/>
          <w:color w:val="000000" w:themeColor="text1"/>
          <w:szCs w:val="24"/>
        </w:rPr>
        <w:t>Educandy</w:t>
      </w:r>
      <w:proofErr w:type="spellEnd"/>
      <w:r w:rsidR="002E1112" w:rsidRPr="00555DAE">
        <w:rPr>
          <w:rFonts w:eastAsia="Times New Roman" w:cs="Times New Roman"/>
          <w:b/>
          <w:bCs/>
          <w:color w:val="000000" w:themeColor="text1"/>
          <w:szCs w:val="24"/>
        </w:rPr>
        <w:t xml:space="preserve">-Based Evaluation Media for </w:t>
      </w:r>
      <w:r w:rsidRPr="00555DAE">
        <w:rPr>
          <w:rFonts w:eastAsia="Times New Roman" w:cs="Times New Roman"/>
          <w:b/>
          <w:bCs/>
          <w:color w:val="000000" w:themeColor="text1"/>
          <w:szCs w:val="24"/>
        </w:rPr>
        <w:t xml:space="preserve">Grade XI </w:t>
      </w:r>
      <w:r w:rsidR="002E1112" w:rsidRPr="00555DAE">
        <w:rPr>
          <w:rFonts w:eastAsia="Times New Roman" w:cs="Times New Roman"/>
          <w:b/>
          <w:bCs/>
          <w:color w:val="000000" w:themeColor="text1"/>
          <w:szCs w:val="24"/>
        </w:rPr>
        <w:t>Short Story Learning</w:t>
      </w:r>
    </w:p>
    <w:p w14:paraId="4BB829AC" w14:textId="77777777" w:rsidR="00BD789A" w:rsidRPr="00555DAE" w:rsidRDefault="00BD789A" w:rsidP="00555DAE">
      <w:pPr>
        <w:jc w:val="both"/>
        <w:rPr>
          <w:rFonts w:cs="Times New Roman"/>
          <w:color w:val="000000" w:themeColor="text1"/>
          <w:szCs w:val="24"/>
        </w:rPr>
      </w:pPr>
    </w:p>
    <w:p w14:paraId="7323968E" w14:textId="77777777" w:rsidR="00BD789A" w:rsidRPr="00555DAE" w:rsidRDefault="00000000" w:rsidP="00555DAE">
      <w:pPr>
        <w:jc w:val="center"/>
        <w:rPr>
          <w:rFonts w:cs="Times New Roman"/>
          <w:b/>
          <w:bCs/>
          <w:color w:val="000000" w:themeColor="text1"/>
          <w:szCs w:val="24"/>
        </w:rPr>
      </w:pPr>
      <w:r w:rsidRPr="00555DAE">
        <w:rPr>
          <w:rFonts w:eastAsia="Times New Roman" w:cs="Times New Roman"/>
          <w:b/>
          <w:bCs/>
          <w:color w:val="000000" w:themeColor="text1"/>
          <w:szCs w:val="24"/>
        </w:rPr>
        <w:t>Haisyah</w:t>
      </w:r>
    </w:p>
    <w:p w14:paraId="3753B515" w14:textId="2DE51F77" w:rsidR="00BD789A" w:rsidRPr="00555DAE" w:rsidRDefault="002E1112" w:rsidP="00555DAE">
      <w:pPr>
        <w:jc w:val="center"/>
        <w:rPr>
          <w:rFonts w:eastAsia="Times New Roman" w:cs="Times New Roman"/>
          <w:color w:val="000000" w:themeColor="text1"/>
          <w:szCs w:val="24"/>
        </w:rPr>
      </w:pPr>
      <w:hyperlink r:id="rId8" w:history="1">
        <w:r w:rsidRPr="00555DAE">
          <w:rPr>
            <w:rStyle w:val="Hyperlink"/>
            <w:rFonts w:eastAsia="Times New Roman" w:cs="Times New Roman"/>
            <w:color w:val="000000" w:themeColor="text1"/>
            <w:szCs w:val="24"/>
          </w:rPr>
          <w:t>haisyahaisyah@gmail.com</w:t>
        </w:r>
      </w:hyperlink>
    </w:p>
    <w:p w14:paraId="2156A4E6" w14:textId="77777777" w:rsidR="00BD789A" w:rsidRPr="00555DAE" w:rsidRDefault="00BD789A" w:rsidP="00555DAE">
      <w:pPr>
        <w:jc w:val="both"/>
        <w:rPr>
          <w:rFonts w:cs="Times New Roman"/>
          <w:color w:val="000000" w:themeColor="text1"/>
          <w:szCs w:val="24"/>
        </w:rPr>
      </w:pPr>
    </w:p>
    <w:p w14:paraId="1400BCDC" w14:textId="77777777" w:rsidR="00BD789A" w:rsidRPr="00555DAE" w:rsidRDefault="00000000" w:rsidP="00555DAE">
      <w:pPr>
        <w:jc w:val="center"/>
        <w:rPr>
          <w:rFonts w:cs="Times New Roman"/>
          <w:b/>
          <w:bCs/>
          <w:color w:val="000000" w:themeColor="text1"/>
          <w:szCs w:val="24"/>
        </w:rPr>
      </w:pPr>
      <w:r w:rsidRPr="00555DAE">
        <w:rPr>
          <w:rFonts w:eastAsia="Times New Roman" w:cs="Times New Roman"/>
          <w:b/>
          <w:bCs/>
          <w:color w:val="000000" w:themeColor="text1"/>
          <w:szCs w:val="24"/>
        </w:rPr>
        <w:t>Fitriani</w:t>
      </w:r>
    </w:p>
    <w:p w14:paraId="7B5A0B53" w14:textId="2A41825D" w:rsidR="00BD789A" w:rsidRPr="00555DAE" w:rsidRDefault="002E1112" w:rsidP="00555DAE">
      <w:pPr>
        <w:jc w:val="center"/>
        <w:rPr>
          <w:rFonts w:eastAsia="Times New Roman" w:cs="Times New Roman"/>
          <w:color w:val="000000" w:themeColor="text1"/>
          <w:szCs w:val="24"/>
        </w:rPr>
      </w:pPr>
      <w:hyperlink r:id="rId9" w:history="1">
        <w:r w:rsidRPr="00555DAE">
          <w:rPr>
            <w:rStyle w:val="Hyperlink"/>
            <w:rFonts w:eastAsia="Times New Roman" w:cs="Times New Roman"/>
            <w:color w:val="000000" w:themeColor="text1"/>
            <w:szCs w:val="24"/>
          </w:rPr>
          <w:t>fitrianiyahya73@gmail.com</w:t>
        </w:r>
      </w:hyperlink>
    </w:p>
    <w:p w14:paraId="48717353" w14:textId="77777777" w:rsidR="00BD789A" w:rsidRPr="00555DAE" w:rsidRDefault="00BD789A" w:rsidP="00555DAE">
      <w:pPr>
        <w:jc w:val="both"/>
        <w:rPr>
          <w:rFonts w:cs="Times New Roman"/>
          <w:color w:val="000000" w:themeColor="text1"/>
          <w:szCs w:val="24"/>
        </w:rPr>
      </w:pPr>
    </w:p>
    <w:p w14:paraId="436220E0" w14:textId="77777777" w:rsidR="00BD789A" w:rsidRPr="00555DAE" w:rsidRDefault="00000000" w:rsidP="00555DAE">
      <w:pPr>
        <w:jc w:val="center"/>
        <w:rPr>
          <w:rFonts w:cs="Times New Roman"/>
          <w:b/>
          <w:bCs/>
          <w:color w:val="000000" w:themeColor="text1"/>
          <w:szCs w:val="24"/>
        </w:rPr>
      </w:pPr>
      <w:r w:rsidRPr="00555DAE">
        <w:rPr>
          <w:rFonts w:eastAsia="Times New Roman" w:cs="Times New Roman"/>
          <w:b/>
          <w:bCs/>
          <w:color w:val="000000" w:themeColor="text1"/>
          <w:szCs w:val="24"/>
        </w:rPr>
        <w:t>Herlina</w:t>
      </w:r>
    </w:p>
    <w:p w14:paraId="26941688" w14:textId="6695BD30" w:rsidR="00BD789A" w:rsidRPr="00555DAE" w:rsidRDefault="002E1112" w:rsidP="00555DAE">
      <w:pPr>
        <w:jc w:val="center"/>
        <w:rPr>
          <w:rFonts w:eastAsia="Times New Roman" w:cs="Times New Roman"/>
          <w:color w:val="000000" w:themeColor="text1"/>
          <w:szCs w:val="24"/>
        </w:rPr>
      </w:pPr>
      <w:hyperlink r:id="rId10" w:history="1">
        <w:r w:rsidRPr="00555DAE">
          <w:rPr>
            <w:rStyle w:val="Hyperlink"/>
            <w:rFonts w:eastAsia="Times New Roman" w:cs="Times New Roman"/>
            <w:color w:val="000000" w:themeColor="text1"/>
            <w:szCs w:val="24"/>
          </w:rPr>
          <w:t>alif.alifah7810@gmail.com</w:t>
        </w:r>
      </w:hyperlink>
    </w:p>
    <w:p w14:paraId="1A311B20" w14:textId="77777777" w:rsidR="00BD789A" w:rsidRPr="00555DAE" w:rsidRDefault="00BD789A" w:rsidP="00555DAE">
      <w:pPr>
        <w:jc w:val="both"/>
        <w:rPr>
          <w:rFonts w:cs="Times New Roman"/>
          <w:color w:val="000000" w:themeColor="text1"/>
          <w:szCs w:val="24"/>
        </w:rPr>
      </w:pPr>
    </w:p>
    <w:p w14:paraId="68EA6B8C" w14:textId="77777777" w:rsidR="00BD789A" w:rsidRPr="00555DAE" w:rsidRDefault="00000000" w:rsidP="00555DAE">
      <w:pPr>
        <w:jc w:val="center"/>
        <w:rPr>
          <w:rFonts w:cs="Times New Roman"/>
          <w:b/>
          <w:bCs/>
          <w:color w:val="000000" w:themeColor="text1"/>
          <w:szCs w:val="24"/>
        </w:rPr>
      </w:pPr>
      <w:r w:rsidRPr="00555DAE">
        <w:rPr>
          <w:rFonts w:eastAsia="Times New Roman" w:cs="Times New Roman"/>
          <w:b/>
          <w:bCs/>
          <w:color w:val="000000" w:themeColor="text1"/>
          <w:szCs w:val="24"/>
        </w:rPr>
        <w:t>Universitas PGRI Pontianak</w:t>
      </w:r>
    </w:p>
    <w:p w14:paraId="042CBA4C" w14:textId="77777777" w:rsidR="00BD789A" w:rsidRPr="00555DAE" w:rsidRDefault="00BD789A" w:rsidP="00555DAE">
      <w:pPr>
        <w:jc w:val="both"/>
        <w:rPr>
          <w:rFonts w:cs="Times New Roman"/>
          <w:color w:val="000000" w:themeColor="text1"/>
          <w:szCs w:val="24"/>
        </w:rPr>
      </w:pPr>
    </w:p>
    <w:p w14:paraId="175A31CC" w14:textId="059D9C89" w:rsidR="00BD789A" w:rsidRPr="00555DAE" w:rsidRDefault="00000000" w:rsidP="00555DAE">
      <w:pPr>
        <w:keepNext/>
        <w:jc w:val="both"/>
        <w:rPr>
          <w:rFonts w:cs="Times New Roman"/>
          <w:b/>
          <w:bCs/>
          <w:color w:val="000000" w:themeColor="text1"/>
          <w:szCs w:val="24"/>
        </w:rPr>
      </w:pPr>
      <w:r w:rsidRPr="00555DAE">
        <w:rPr>
          <w:rFonts w:eastAsia="Times New Roman" w:cs="Times New Roman"/>
          <w:b/>
          <w:bCs/>
          <w:color w:val="000000" w:themeColor="text1"/>
          <w:szCs w:val="24"/>
        </w:rPr>
        <w:t>ABSTRACT</w:t>
      </w:r>
    </w:p>
    <w:p w14:paraId="1F645CC4" w14:textId="77777777" w:rsidR="00555DAE" w:rsidRPr="00555DAE" w:rsidRDefault="00000000" w:rsidP="00555DAE">
      <w:pPr>
        <w:ind w:left="567"/>
        <w:jc w:val="both"/>
        <w:rPr>
          <w:rFonts w:cs="Times New Roman"/>
          <w:color w:val="000000" w:themeColor="text1"/>
          <w:szCs w:val="24"/>
        </w:rPr>
      </w:pPr>
      <w:r w:rsidRPr="00555DAE">
        <w:rPr>
          <w:rFonts w:eastAsia="Times New Roman" w:cs="Times New Roman"/>
          <w:color w:val="000000" w:themeColor="text1"/>
          <w:szCs w:val="24"/>
        </w:rPr>
        <w:t>This study developed and examined the feasibility of an Educandy-hosted assessment package for Grade XI short story learning at SMA Negeri 1 Sungai Kakap. The product was not a new website; it consisted of short-story assessment items, instructions, and scoring settings configured on the existing Educandy platform. The study followed an adapted 4D sequence comprising Define, Design, Develop, and a limited classroom trial. Full dissemination beyond the development site was not completed. Participants reported in the study were 26 Grade XI students, one Indonesian language teacher, two media validators, one material validator, and two language validators. Data were obtained from a preliminary observation and interview, expert validation sheets, and teacher and student response questionnaires, then summarized descriptively as percentages. Media validation averaged 89%, material validation 92%, and language validation 92%, all within the study's very feasible category. The student response averaged 83.79%, while the response of the single teacher was 92%. These results support expert-rated feasibility and case-specific perceptions of usability, attractiveness, and practicality. They do not establish learning effectiveness, increased motivation, or improved comprehension. Important limitations include the single-school and single-class setting, reliance on one material validator and one teacher informant, unavailable item-level raw data and reliability coefficients, the absence of a comparative learning-outcome design, and incomplete dissemination. Further research should conduct item analysis, accessibility testing, broader validation, and controlled effectiveness testing.</w:t>
      </w:r>
    </w:p>
    <w:p w14:paraId="0886C591" w14:textId="051F5DF6" w:rsidR="00BD789A" w:rsidRPr="00555DAE" w:rsidRDefault="00000000" w:rsidP="00555DAE">
      <w:pPr>
        <w:ind w:left="567"/>
        <w:jc w:val="both"/>
        <w:rPr>
          <w:rFonts w:cs="Times New Roman"/>
          <w:color w:val="000000" w:themeColor="text1"/>
          <w:szCs w:val="24"/>
        </w:rPr>
      </w:pPr>
      <w:r w:rsidRPr="00555DAE">
        <w:rPr>
          <w:rFonts w:eastAsia="Times New Roman" w:cs="Times New Roman"/>
          <w:b/>
          <w:bCs/>
          <w:color w:val="000000" w:themeColor="text1"/>
          <w:szCs w:val="24"/>
        </w:rPr>
        <w:t>Keywords</w:t>
      </w:r>
      <w:r w:rsidRPr="00555DAE">
        <w:rPr>
          <w:rFonts w:eastAsia="Times New Roman" w:cs="Times New Roman"/>
          <w:color w:val="000000" w:themeColor="text1"/>
          <w:szCs w:val="24"/>
        </w:rPr>
        <w:t xml:space="preserve">: </w:t>
      </w:r>
      <w:proofErr w:type="spellStart"/>
      <w:r w:rsidRPr="00555DAE">
        <w:rPr>
          <w:rFonts w:eastAsia="Times New Roman" w:cs="Times New Roman"/>
          <w:color w:val="000000" w:themeColor="text1"/>
          <w:szCs w:val="24"/>
        </w:rPr>
        <w:t>Educandy</w:t>
      </w:r>
      <w:proofErr w:type="spellEnd"/>
      <w:r w:rsidR="002E1112" w:rsidRPr="00555DAE">
        <w:rPr>
          <w:rFonts w:eastAsia="Times New Roman" w:cs="Times New Roman"/>
          <w:color w:val="000000" w:themeColor="text1"/>
          <w:szCs w:val="24"/>
        </w:rPr>
        <w:t xml:space="preserve">; Digital Assessment; Short Story; Evaluation Media; </w:t>
      </w:r>
      <w:r w:rsidRPr="00555DAE">
        <w:rPr>
          <w:rFonts w:eastAsia="Times New Roman" w:cs="Times New Roman"/>
          <w:color w:val="000000" w:themeColor="text1"/>
          <w:szCs w:val="24"/>
        </w:rPr>
        <w:t xml:space="preserve">4D </w:t>
      </w:r>
      <w:r w:rsidR="002E1112" w:rsidRPr="00555DAE">
        <w:rPr>
          <w:rFonts w:eastAsia="Times New Roman" w:cs="Times New Roman"/>
          <w:color w:val="000000" w:themeColor="text1"/>
          <w:szCs w:val="24"/>
        </w:rPr>
        <w:t>Model</w:t>
      </w:r>
    </w:p>
    <w:p w14:paraId="3555F231" w14:textId="77777777" w:rsidR="00BD789A" w:rsidRPr="00555DAE" w:rsidRDefault="00BD789A" w:rsidP="00555DAE">
      <w:pPr>
        <w:jc w:val="both"/>
        <w:rPr>
          <w:rFonts w:cs="Times New Roman"/>
          <w:color w:val="000000" w:themeColor="text1"/>
          <w:szCs w:val="24"/>
        </w:rPr>
      </w:pPr>
    </w:p>
    <w:p w14:paraId="3D390337" w14:textId="77777777" w:rsidR="00BD789A" w:rsidRPr="00555DAE" w:rsidRDefault="00000000" w:rsidP="00555DAE">
      <w:pPr>
        <w:keepNext/>
        <w:jc w:val="both"/>
        <w:rPr>
          <w:rFonts w:cs="Times New Roman"/>
          <w:b/>
          <w:bCs/>
          <w:color w:val="000000" w:themeColor="text1"/>
          <w:szCs w:val="24"/>
        </w:rPr>
      </w:pPr>
      <w:r w:rsidRPr="00555DAE">
        <w:rPr>
          <w:rFonts w:eastAsia="Times New Roman" w:cs="Times New Roman"/>
          <w:b/>
          <w:bCs/>
          <w:color w:val="000000" w:themeColor="text1"/>
          <w:szCs w:val="24"/>
        </w:rPr>
        <w:t>INTRODUCTION</w:t>
      </w:r>
    </w:p>
    <w:p w14:paraId="4F3D1E69" w14:textId="77777777" w:rsidR="00BD789A" w:rsidRPr="00555DAE" w:rsidRDefault="00BD789A" w:rsidP="00555DAE">
      <w:pPr>
        <w:keepNext/>
        <w:jc w:val="both"/>
        <w:rPr>
          <w:rFonts w:cs="Times New Roman"/>
          <w:color w:val="000000" w:themeColor="text1"/>
          <w:szCs w:val="24"/>
        </w:rPr>
      </w:pPr>
    </w:p>
    <w:p w14:paraId="76C47C48" w14:textId="471FE8BC" w:rsidR="00BD789A" w:rsidRPr="00555DAE" w:rsidRDefault="00000000" w:rsidP="00555DAE">
      <w:pPr>
        <w:jc w:val="both"/>
        <w:rPr>
          <w:rFonts w:cs="Times New Roman"/>
          <w:color w:val="000000" w:themeColor="text1"/>
          <w:szCs w:val="24"/>
        </w:rPr>
      </w:pPr>
      <w:r w:rsidRPr="00555DAE">
        <w:rPr>
          <w:rFonts w:eastAsia="Times New Roman" w:cs="Times New Roman"/>
          <w:color w:val="000000" w:themeColor="text1"/>
          <w:szCs w:val="24"/>
        </w:rPr>
        <w:t xml:space="preserve">Assessment is integral to instruction because it provides evidence about what students understand and where additional support is needed. When assessment is </w:t>
      </w:r>
      <w:r w:rsidRPr="00555DAE">
        <w:rPr>
          <w:rFonts w:eastAsia="Times New Roman" w:cs="Times New Roman"/>
          <w:color w:val="000000" w:themeColor="text1"/>
          <w:szCs w:val="24"/>
        </w:rPr>
        <w:lastRenderedPageBreak/>
        <w:t xml:space="preserve">aligned with learning outcomes, its results can inform teaching decisions and help learners recognize gaps in their understanding. Digital delivery can make assessment faster and more interactive, but the value of a digital tool depends </w:t>
      </w:r>
      <w:proofErr w:type="gramStart"/>
      <w:r w:rsidRPr="00555DAE">
        <w:rPr>
          <w:rFonts w:eastAsia="Times New Roman" w:cs="Times New Roman"/>
          <w:color w:val="000000" w:themeColor="text1"/>
          <w:szCs w:val="24"/>
        </w:rPr>
        <w:t>on</w:t>
      </w:r>
      <w:r w:rsidR="002E1112" w:rsidRPr="00555DAE">
        <w:rPr>
          <w:rFonts w:eastAsia="Times New Roman" w:cs="Times New Roman"/>
          <w:color w:val="000000" w:themeColor="text1"/>
          <w:szCs w:val="24"/>
        </w:rPr>
        <w:t xml:space="preserve">; </w:t>
      </w:r>
      <w:r w:rsidRPr="00555DAE">
        <w:rPr>
          <w:rFonts w:eastAsia="Times New Roman" w:cs="Times New Roman"/>
          <w:color w:val="000000" w:themeColor="text1"/>
          <w:szCs w:val="24"/>
        </w:rPr>
        <w:t xml:space="preserve"> the</w:t>
      </w:r>
      <w:proofErr w:type="gramEnd"/>
      <w:r w:rsidRPr="00555DAE">
        <w:rPr>
          <w:rFonts w:eastAsia="Times New Roman" w:cs="Times New Roman"/>
          <w:color w:val="000000" w:themeColor="text1"/>
          <w:szCs w:val="24"/>
        </w:rPr>
        <w:t xml:space="preserve"> quality of the tasks, feedback, and interpretation of scores rather than on the platform alone (Black &amp; Wiliam, 2009; Shute, 2008).</w:t>
      </w:r>
    </w:p>
    <w:p w14:paraId="6AE0C3B3" w14:textId="77777777" w:rsidR="00BD789A" w:rsidRPr="00555DAE" w:rsidRDefault="00BD789A" w:rsidP="00555DAE">
      <w:pPr>
        <w:jc w:val="both"/>
        <w:rPr>
          <w:rFonts w:cs="Times New Roman"/>
          <w:color w:val="000000" w:themeColor="text1"/>
          <w:szCs w:val="24"/>
        </w:rPr>
      </w:pPr>
    </w:p>
    <w:p w14:paraId="4BC0994C" w14:textId="77777777" w:rsidR="00BD789A" w:rsidRPr="00555DAE" w:rsidRDefault="00000000" w:rsidP="00555DAE">
      <w:pPr>
        <w:jc w:val="both"/>
        <w:rPr>
          <w:rFonts w:cs="Times New Roman"/>
          <w:color w:val="000000" w:themeColor="text1"/>
          <w:szCs w:val="24"/>
        </w:rPr>
      </w:pPr>
      <w:r w:rsidRPr="00555DAE">
        <w:rPr>
          <w:rFonts w:eastAsia="Times New Roman" w:cs="Times New Roman"/>
          <w:color w:val="000000" w:themeColor="text1"/>
          <w:szCs w:val="24"/>
        </w:rPr>
        <w:t>Game-based assessment adds features such as points, time limits, repeated attempts, and immediate feedback to an assessment activity. These features can influence attention and persistence, yet they do not automatically improve learning. Game-based learning research stresses the importance of aligning game mechanics with cognitive, motivational, and instructional goals (Plass et al., 2015). Likewise, the meta-analysis by Sailer and Homner (2020) found positive average effects of gamification while also showing that outcomes vary according to design and context. Consequently, a positive user response should be interpreted as evidence of perceived attractiveness or acceptability, not as direct proof of higher achievement.</w:t>
      </w:r>
    </w:p>
    <w:p w14:paraId="36C5C869" w14:textId="77777777" w:rsidR="00BD789A" w:rsidRPr="00555DAE" w:rsidRDefault="00BD789A" w:rsidP="00555DAE">
      <w:pPr>
        <w:jc w:val="both"/>
        <w:rPr>
          <w:rFonts w:cs="Times New Roman"/>
          <w:color w:val="000000" w:themeColor="text1"/>
          <w:szCs w:val="24"/>
        </w:rPr>
      </w:pPr>
    </w:p>
    <w:p w14:paraId="5CA628C7" w14:textId="77777777" w:rsidR="00BD789A" w:rsidRPr="00555DAE" w:rsidRDefault="00000000" w:rsidP="00555DAE">
      <w:pPr>
        <w:jc w:val="both"/>
        <w:rPr>
          <w:rFonts w:cs="Times New Roman"/>
          <w:color w:val="000000" w:themeColor="text1"/>
          <w:szCs w:val="24"/>
        </w:rPr>
      </w:pPr>
      <w:r w:rsidRPr="00555DAE">
        <w:rPr>
          <w:rFonts w:eastAsia="Times New Roman" w:cs="Times New Roman"/>
          <w:color w:val="000000" w:themeColor="text1"/>
          <w:szCs w:val="24"/>
        </w:rPr>
        <w:t>Short story learning in Grade XI requires students to identify and interpret intrinsic elements such as theme, characterization, plot, setting, point of view, and moral message. These outcomes involve different levels of cognition. Remembering a named character is different from inferring a character trait from textual evidence or evaluating the plausibility of a moral interpretation. The revised taxonomy distinguishes remembering and understanding from analyzing and evaluating (Anderson &amp; Krathwohl, 2001). Multiple-choice questions may sample some analytical processes when they use appropriate stimuli and plausible alternatives, but a small set of timed questions cannot fully represent open literary interpretation (Brookhart, 2010).</w:t>
      </w:r>
    </w:p>
    <w:p w14:paraId="6D7742D1" w14:textId="77777777" w:rsidR="00BD789A" w:rsidRPr="00555DAE" w:rsidRDefault="00BD789A" w:rsidP="00555DAE">
      <w:pPr>
        <w:jc w:val="both"/>
        <w:rPr>
          <w:rFonts w:cs="Times New Roman"/>
          <w:color w:val="000000" w:themeColor="text1"/>
          <w:szCs w:val="24"/>
        </w:rPr>
      </w:pPr>
    </w:p>
    <w:p w14:paraId="134B34AE" w14:textId="77777777" w:rsidR="00BD789A" w:rsidRPr="00555DAE" w:rsidRDefault="00000000" w:rsidP="00555DAE">
      <w:pPr>
        <w:jc w:val="both"/>
        <w:rPr>
          <w:rFonts w:cs="Times New Roman"/>
          <w:color w:val="000000" w:themeColor="text1"/>
          <w:szCs w:val="24"/>
        </w:rPr>
      </w:pPr>
      <w:r w:rsidRPr="00555DAE">
        <w:rPr>
          <w:rFonts w:eastAsia="Times New Roman" w:cs="Times New Roman"/>
          <w:color w:val="000000" w:themeColor="text1"/>
          <w:szCs w:val="24"/>
        </w:rPr>
        <w:t xml:space="preserve">A preliminary interview with an Indonesian language teacher at SMA Negeri 1 Sungai Kakap on February 25, </w:t>
      </w:r>
      <w:proofErr w:type="gramStart"/>
      <w:r w:rsidRPr="00555DAE">
        <w:rPr>
          <w:rFonts w:eastAsia="Times New Roman" w:cs="Times New Roman"/>
          <w:color w:val="000000" w:themeColor="text1"/>
          <w:szCs w:val="24"/>
        </w:rPr>
        <w:t>2026</w:t>
      </w:r>
      <w:proofErr w:type="gramEnd"/>
      <w:r w:rsidRPr="00555DAE">
        <w:rPr>
          <w:rFonts w:eastAsia="Times New Roman" w:cs="Times New Roman"/>
          <w:color w:val="000000" w:themeColor="text1"/>
          <w:szCs w:val="24"/>
        </w:rPr>
        <w:t xml:space="preserve"> indicated that evaluation of short story learning relied mainly on written multiple-choice tests, essays, worksheets, and analysis assignments. The teacher reported that the existing evaluation routines were repetitive and that students often focused on recalling intrinsic elements instead of interpreting the relationships among those elements. This context created a practical need for a more varied digital assessment format while retaining alignment with the Grade XI short story learning outcomes.</w:t>
      </w:r>
    </w:p>
    <w:p w14:paraId="4730A824" w14:textId="77777777" w:rsidR="00BD789A" w:rsidRPr="00555DAE" w:rsidRDefault="00BD789A" w:rsidP="00555DAE">
      <w:pPr>
        <w:jc w:val="both"/>
        <w:rPr>
          <w:rFonts w:cs="Times New Roman"/>
          <w:color w:val="000000" w:themeColor="text1"/>
          <w:szCs w:val="24"/>
        </w:rPr>
      </w:pPr>
    </w:p>
    <w:p w14:paraId="30AF3802" w14:textId="77777777" w:rsidR="00BD789A" w:rsidRPr="00555DAE" w:rsidRDefault="00000000" w:rsidP="00555DAE">
      <w:pPr>
        <w:jc w:val="both"/>
        <w:rPr>
          <w:rFonts w:cs="Times New Roman"/>
          <w:color w:val="000000" w:themeColor="text1"/>
          <w:szCs w:val="24"/>
        </w:rPr>
      </w:pPr>
      <w:r w:rsidRPr="00555DAE">
        <w:rPr>
          <w:rFonts w:eastAsia="Times New Roman" w:cs="Times New Roman"/>
          <w:color w:val="000000" w:themeColor="text1"/>
          <w:szCs w:val="24"/>
        </w:rPr>
        <w:t>Previous studies have developed Educandy-based evaluation activities in several contexts. Nurhabibah et al. (2021) reported the development of Educandy as an evaluation tool for Grade V Indonesian language learning. Purba and Dwi (2023) developed a digital evaluation activity for elementary science content, while Mufid and Utsman (2022) used Educandy for online Arabic language evaluation. Azizah et al. (2025) also reported Educandy development for Indonesian cultural-heritage content at the elementary level. These studies support the feasibility of configuring existing platform features for classroom evaluation, but their content, grade levels, and local contexts differ from Grade XI short story learning.</w:t>
      </w:r>
    </w:p>
    <w:p w14:paraId="4D0470C7" w14:textId="77777777" w:rsidR="00BD789A" w:rsidRPr="00555DAE" w:rsidRDefault="00BD789A" w:rsidP="00555DAE">
      <w:pPr>
        <w:jc w:val="both"/>
        <w:rPr>
          <w:rFonts w:cs="Times New Roman"/>
          <w:color w:val="000000" w:themeColor="text1"/>
          <w:szCs w:val="24"/>
        </w:rPr>
      </w:pPr>
    </w:p>
    <w:p w14:paraId="3E676A25" w14:textId="77777777" w:rsidR="00BD789A" w:rsidRPr="00555DAE" w:rsidRDefault="00000000" w:rsidP="00555DAE">
      <w:pPr>
        <w:jc w:val="both"/>
        <w:rPr>
          <w:rFonts w:cs="Times New Roman"/>
          <w:color w:val="000000" w:themeColor="text1"/>
          <w:szCs w:val="24"/>
        </w:rPr>
      </w:pPr>
      <w:r w:rsidRPr="00555DAE">
        <w:rPr>
          <w:rFonts w:eastAsia="Times New Roman" w:cs="Times New Roman"/>
          <w:color w:val="000000" w:themeColor="text1"/>
          <w:szCs w:val="24"/>
        </w:rPr>
        <w:t>The contribution of the present study is therefore specific rather than universal. It documents the development and local feasibility of an Educandy-hosted package containing ten multiple-choice questions for Grade XI short story learning. It does not claim to have created the Educandy website, and it does not test whether the package improves achievement or motivation. The study addressed three questions: (1) How was the package developed through the Define, Design, Develop, and limited-trial sequence? (2) How did media, material, and language validators rate its feasibility? and (3) How did one teacher and 26 students evaluate its usability and acceptability after a limited trial?</w:t>
      </w:r>
    </w:p>
    <w:p w14:paraId="205FDDD7" w14:textId="77777777" w:rsidR="00BD789A" w:rsidRPr="00555DAE" w:rsidRDefault="00BD789A" w:rsidP="00555DAE">
      <w:pPr>
        <w:jc w:val="both"/>
        <w:rPr>
          <w:rFonts w:cs="Times New Roman"/>
          <w:color w:val="000000" w:themeColor="text1"/>
          <w:szCs w:val="24"/>
        </w:rPr>
      </w:pPr>
    </w:p>
    <w:p w14:paraId="18CE5720" w14:textId="77777777" w:rsidR="00BD789A" w:rsidRPr="00555DAE" w:rsidRDefault="00000000" w:rsidP="00555DAE">
      <w:pPr>
        <w:keepNext/>
        <w:jc w:val="both"/>
        <w:rPr>
          <w:rFonts w:cs="Times New Roman"/>
          <w:b/>
          <w:bCs/>
          <w:color w:val="000000" w:themeColor="text1"/>
          <w:szCs w:val="24"/>
        </w:rPr>
      </w:pPr>
      <w:r w:rsidRPr="00555DAE">
        <w:rPr>
          <w:rFonts w:eastAsia="Times New Roman" w:cs="Times New Roman"/>
          <w:b/>
          <w:bCs/>
          <w:color w:val="000000" w:themeColor="text1"/>
          <w:szCs w:val="24"/>
        </w:rPr>
        <w:t>LITERATURE REVIEW</w:t>
      </w:r>
    </w:p>
    <w:p w14:paraId="3EF12E2F" w14:textId="77777777" w:rsidR="00BD789A" w:rsidRPr="00555DAE" w:rsidRDefault="00BD789A" w:rsidP="00555DAE">
      <w:pPr>
        <w:keepNext/>
        <w:jc w:val="both"/>
        <w:rPr>
          <w:rFonts w:cs="Times New Roman"/>
          <w:b/>
          <w:bCs/>
          <w:color w:val="000000" w:themeColor="text1"/>
          <w:szCs w:val="24"/>
        </w:rPr>
      </w:pPr>
    </w:p>
    <w:p w14:paraId="45858675" w14:textId="77777777" w:rsidR="00BD789A" w:rsidRPr="00555DAE" w:rsidRDefault="00000000" w:rsidP="00555DAE">
      <w:pPr>
        <w:keepNext/>
        <w:jc w:val="both"/>
        <w:rPr>
          <w:rFonts w:cs="Times New Roman"/>
          <w:b/>
          <w:bCs/>
          <w:color w:val="000000" w:themeColor="text1"/>
          <w:szCs w:val="24"/>
        </w:rPr>
      </w:pPr>
      <w:r w:rsidRPr="00555DAE">
        <w:rPr>
          <w:rFonts w:eastAsia="Times New Roman" w:cs="Times New Roman"/>
          <w:b/>
          <w:bCs/>
          <w:color w:val="000000" w:themeColor="text1"/>
          <w:szCs w:val="24"/>
        </w:rPr>
        <w:t>Digital and Game-Based Assessment</w:t>
      </w:r>
    </w:p>
    <w:p w14:paraId="2E8417FD" w14:textId="77777777" w:rsidR="00BD789A" w:rsidRPr="00555DAE" w:rsidRDefault="00BD789A" w:rsidP="00555DAE">
      <w:pPr>
        <w:keepNext/>
        <w:jc w:val="both"/>
        <w:rPr>
          <w:rFonts w:cs="Times New Roman"/>
          <w:color w:val="000000" w:themeColor="text1"/>
          <w:szCs w:val="24"/>
        </w:rPr>
      </w:pPr>
    </w:p>
    <w:p w14:paraId="1C990474" w14:textId="77777777" w:rsidR="00BD789A" w:rsidRPr="00555DAE" w:rsidRDefault="00000000" w:rsidP="00555DAE">
      <w:pPr>
        <w:jc w:val="both"/>
        <w:rPr>
          <w:rFonts w:cs="Times New Roman"/>
          <w:color w:val="000000" w:themeColor="text1"/>
          <w:szCs w:val="24"/>
        </w:rPr>
      </w:pPr>
      <w:r w:rsidRPr="00555DAE">
        <w:rPr>
          <w:rFonts w:eastAsia="Times New Roman" w:cs="Times New Roman"/>
          <w:color w:val="000000" w:themeColor="text1"/>
          <w:szCs w:val="24"/>
        </w:rPr>
        <w:t xml:space="preserve">Digital assessment should be understood as an assessment process delivered through technology, not merely as a change from paper to screen. Sound assessment requires a clear construct, appropriate items, understandable instructions, equitable access, and cautious interpretation. Feedback can support learning when it is timely and </w:t>
      </w:r>
      <w:proofErr w:type="gramStart"/>
      <w:r w:rsidRPr="00555DAE">
        <w:rPr>
          <w:rFonts w:eastAsia="Times New Roman" w:cs="Times New Roman"/>
          <w:color w:val="000000" w:themeColor="text1"/>
          <w:szCs w:val="24"/>
        </w:rPr>
        <w:t>specific, but</w:t>
      </w:r>
      <w:proofErr w:type="gramEnd"/>
      <w:r w:rsidRPr="00555DAE">
        <w:rPr>
          <w:rFonts w:eastAsia="Times New Roman" w:cs="Times New Roman"/>
          <w:color w:val="000000" w:themeColor="text1"/>
          <w:szCs w:val="24"/>
        </w:rPr>
        <w:t xml:space="preserve"> point systems and instant correctness indicators are not substitutes for explanatory feedback (Shute, 2008). In a platform such as Educandy, the developer must decide which learning outcomes the questions represent, how time and attempts will work, and what the resulting score can legitimately mean.</w:t>
      </w:r>
    </w:p>
    <w:p w14:paraId="354C8AD1" w14:textId="77777777" w:rsidR="00BD789A" w:rsidRPr="00555DAE" w:rsidRDefault="00BD789A" w:rsidP="00555DAE">
      <w:pPr>
        <w:jc w:val="both"/>
        <w:rPr>
          <w:rFonts w:cs="Times New Roman"/>
          <w:color w:val="000000" w:themeColor="text1"/>
          <w:szCs w:val="24"/>
        </w:rPr>
      </w:pPr>
    </w:p>
    <w:p w14:paraId="54764200" w14:textId="77777777" w:rsidR="00BD789A" w:rsidRPr="00555DAE" w:rsidRDefault="00000000" w:rsidP="00555DAE">
      <w:pPr>
        <w:jc w:val="both"/>
        <w:rPr>
          <w:rFonts w:cs="Times New Roman"/>
          <w:color w:val="000000" w:themeColor="text1"/>
          <w:szCs w:val="24"/>
        </w:rPr>
      </w:pPr>
      <w:r w:rsidRPr="00555DAE">
        <w:rPr>
          <w:rFonts w:eastAsia="Times New Roman" w:cs="Times New Roman"/>
          <w:color w:val="000000" w:themeColor="text1"/>
          <w:szCs w:val="24"/>
        </w:rPr>
        <w:t>The distinction between game-based learning and gamification is also relevant. Game-based learning integrates learning activity with a game environment, whereas gamification usually adds selected game elements to a non-game task. Educandy-hosted quizzes use features such as points, time, and repeated attempts, so the assessment experience is gamified even when the underlying task remains a conventional multiple-choice question. Plass et al. (2015) explain that effective game-based environments coordinate cognitive, motivational, affective, and sociocultural dimensions. This coordination cannot be inferred solely from favorable percentages in a response questionnaire.</w:t>
      </w:r>
    </w:p>
    <w:p w14:paraId="57CEDE2E" w14:textId="77777777" w:rsidR="00BD789A" w:rsidRPr="00555DAE" w:rsidRDefault="00BD789A" w:rsidP="00555DAE">
      <w:pPr>
        <w:jc w:val="both"/>
        <w:rPr>
          <w:rFonts w:cs="Times New Roman"/>
          <w:color w:val="000000" w:themeColor="text1"/>
          <w:szCs w:val="24"/>
        </w:rPr>
      </w:pPr>
    </w:p>
    <w:p w14:paraId="362E5EEE" w14:textId="77777777" w:rsidR="00BD789A" w:rsidRPr="00555DAE" w:rsidRDefault="00000000" w:rsidP="00555DAE">
      <w:pPr>
        <w:keepNext/>
        <w:jc w:val="both"/>
        <w:rPr>
          <w:rFonts w:cs="Times New Roman"/>
          <w:b/>
          <w:bCs/>
          <w:color w:val="000000" w:themeColor="text1"/>
          <w:szCs w:val="24"/>
        </w:rPr>
      </w:pPr>
      <w:r w:rsidRPr="00555DAE">
        <w:rPr>
          <w:rFonts w:eastAsia="Times New Roman" w:cs="Times New Roman"/>
          <w:b/>
          <w:bCs/>
          <w:color w:val="000000" w:themeColor="text1"/>
          <w:szCs w:val="24"/>
        </w:rPr>
        <w:t>Short Story Assessment and Cognitive Demand</w:t>
      </w:r>
    </w:p>
    <w:p w14:paraId="2BFCB098" w14:textId="77777777" w:rsidR="00BD789A" w:rsidRPr="00555DAE" w:rsidRDefault="00BD789A" w:rsidP="00555DAE">
      <w:pPr>
        <w:keepNext/>
        <w:jc w:val="both"/>
        <w:rPr>
          <w:rFonts w:cs="Times New Roman"/>
          <w:color w:val="000000" w:themeColor="text1"/>
          <w:szCs w:val="24"/>
        </w:rPr>
      </w:pPr>
    </w:p>
    <w:p w14:paraId="180F92C9" w14:textId="77777777" w:rsidR="00BD789A" w:rsidRPr="00555DAE" w:rsidRDefault="00000000" w:rsidP="00555DAE">
      <w:pPr>
        <w:jc w:val="both"/>
        <w:rPr>
          <w:rFonts w:cs="Times New Roman"/>
          <w:color w:val="000000" w:themeColor="text1"/>
          <w:szCs w:val="24"/>
        </w:rPr>
      </w:pPr>
      <w:r w:rsidRPr="00555DAE">
        <w:rPr>
          <w:rFonts w:eastAsia="Times New Roman" w:cs="Times New Roman"/>
          <w:color w:val="000000" w:themeColor="text1"/>
          <w:szCs w:val="24"/>
        </w:rPr>
        <w:t>Short story comprehension ranges from locating explicit information to interpreting how narrative elements create meaning. According to Anderson and Krathwohl (2001), analysis requires students to differentiate relevant details, organize relationships, and attribute purpose, while evaluation requires judgments based on criteria. A question that asks students to select a stated setting mainly measures recall or understanding. A question that presents an extract and asks which evidence best supports an inferred theme can place greater demand on analysis.</w:t>
      </w:r>
    </w:p>
    <w:p w14:paraId="287EDB26" w14:textId="77777777" w:rsidR="00BD789A" w:rsidRPr="00555DAE" w:rsidRDefault="00BD789A" w:rsidP="00555DAE">
      <w:pPr>
        <w:jc w:val="both"/>
        <w:rPr>
          <w:rFonts w:cs="Times New Roman"/>
          <w:color w:val="000000" w:themeColor="text1"/>
          <w:szCs w:val="24"/>
        </w:rPr>
      </w:pPr>
    </w:p>
    <w:p w14:paraId="25AA0823" w14:textId="77777777" w:rsidR="00BD789A" w:rsidRPr="00555DAE" w:rsidRDefault="00000000" w:rsidP="00555DAE">
      <w:pPr>
        <w:jc w:val="both"/>
        <w:rPr>
          <w:rFonts w:cs="Times New Roman"/>
          <w:color w:val="000000" w:themeColor="text1"/>
          <w:szCs w:val="24"/>
        </w:rPr>
      </w:pPr>
      <w:r w:rsidRPr="00555DAE">
        <w:rPr>
          <w:rFonts w:eastAsia="Times New Roman" w:cs="Times New Roman"/>
          <w:color w:val="000000" w:themeColor="text1"/>
          <w:szCs w:val="24"/>
        </w:rPr>
        <w:lastRenderedPageBreak/>
        <w:t>The assessment package in this study included ten multiple-choice questions with a 30-second timer per question and up to three attempts. These settings may make the activity lively, but they also constrain construct coverage. A short timer can disadvantage slower readers or students with unstable internet access, and repeated attempts without deduction may combine comprehension with persistence or guessing. Therefore, the package is treated as a supplementary formative activity. It is not presented as a stand-alone measure of analytical literary competence. Constructed responses, discussion, or written analysis remain necessary when teachers need evidence of students' reasoning and interpretation (Brookhart, 2010).</w:t>
      </w:r>
    </w:p>
    <w:p w14:paraId="0706FD8F" w14:textId="77777777" w:rsidR="00BD789A" w:rsidRPr="00555DAE" w:rsidRDefault="00BD789A" w:rsidP="00555DAE">
      <w:pPr>
        <w:jc w:val="both"/>
        <w:rPr>
          <w:rFonts w:cs="Times New Roman"/>
          <w:color w:val="000000" w:themeColor="text1"/>
          <w:szCs w:val="24"/>
        </w:rPr>
      </w:pPr>
    </w:p>
    <w:p w14:paraId="323A1E6F" w14:textId="77777777" w:rsidR="00BD789A" w:rsidRPr="00555DAE" w:rsidRDefault="00000000" w:rsidP="00555DAE">
      <w:pPr>
        <w:keepNext/>
        <w:jc w:val="both"/>
        <w:rPr>
          <w:rFonts w:cs="Times New Roman"/>
          <w:b/>
          <w:bCs/>
          <w:color w:val="000000" w:themeColor="text1"/>
          <w:szCs w:val="24"/>
        </w:rPr>
      </w:pPr>
      <w:r w:rsidRPr="00555DAE">
        <w:rPr>
          <w:rFonts w:eastAsia="Times New Roman" w:cs="Times New Roman"/>
          <w:b/>
          <w:bCs/>
          <w:color w:val="000000" w:themeColor="text1"/>
          <w:szCs w:val="24"/>
        </w:rPr>
        <w:t>Previous Educandy Development and Study Position</w:t>
      </w:r>
    </w:p>
    <w:p w14:paraId="7AAE46BC" w14:textId="77777777" w:rsidR="00BD789A" w:rsidRPr="00555DAE" w:rsidRDefault="00BD789A" w:rsidP="00555DAE">
      <w:pPr>
        <w:keepNext/>
        <w:jc w:val="both"/>
        <w:rPr>
          <w:rFonts w:cs="Times New Roman"/>
          <w:color w:val="000000" w:themeColor="text1"/>
          <w:szCs w:val="24"/>
        </w:rPr>
      </w:pPr>
    </w:p>
    <w:p w14:paraId="21C94C36" w14:textId="5EFEFF3E" w:rsidR="00BD789A" w:rsidRPr="00555DAE" w:rsidRDefault="00000000" w:rsidP="00555DAE">
      <w:pPr>
        <w:jc w:val="both"/>
        <w:rPr>
          <w:rFonts w:cs="Times New Roman"/>
          <w:color w:val="000000" w:themeColor="text1"/>
          <w:szCs w:val="24"/>
        </w:rPr>
      </w:pPr>
      <w:r w:rsidRPr="00555DAE">
        <w:rPr>
          <w:rFonts w:eastAsia="Times New Roman" w:cs="Times New Roman"/>
          <w:color w:val="000000" w:themeColor="text1"/>
          <w:szCs w:val="24"/>
        </w:rPr>
        <w:t>The existing Educandy literature commonly reports development steps, expert validation, and learner responses. Nurhabibah et al. (2021) and Purba and Dwi (2023) show how platform features can be configured into classroom evaluation activities, while Mufid and Utsman (2022) report favorable user responses in an online language-learning context. Such findings establish practical precedent, but they do not remove the need to examine item quality, access, or learning outcomes in each new context.</w:t>
      </w:r>
      <w:r w:rsidR="002E1112" w:rsidRPr="00555DAE">
        <w:rPr>
          <w:rFonts w:cs="Times New Roman"/>
          <w:color w:val="000000" w:themeColor="text1"/>
          <w:szCs w:val="24"/>
        </w:rPr>
        <w:t xml:space="preserve"> </w:t>
      </w:r>
      <w:r w:rsidRPr="00555DAE">
        <w:rPr>
          <w:rFonts w:eastAsia="Times New Roman" w:cs="Times New Roman"/>
          <w:color w:val="000000" w:themeColor="text1"/>
          <w:szCs w:val="24"/>
        </w:rPr>
        <w:t>This study extends that practical line of inquiry to senior high school short story learning at one school. Its originality lies in the content selection, learning-outcome alignment, item writing, and local configuration of the package, not in the invention of the platform. The evidence is limited to development documentation, validator judgments, and user responses. This narrower position provides a more defensible basis for interpreting the reported percentages.</w:t>
      </w:r>
    </w:p>
    <w:p w14:paraId="427D6FEF" w14:textId="77777777" w:rsidR="00BD789A" w:rsidRPr="00555DAE" w:rsidRDefault="00BD789A" w:rsidP="00555DAE">
      <w:pPr>
        <w:jc w:val="both"/>
        <w:rPr>
          <w:rFonts w:cs="Times New Roman"/>
          <w:color w:val="000000" w:themeColor="text1"/>
          <w:szCs w:val="24"/>
        </w:rPr>
      </w:pPr>
    </w:p>
    <w:p w14:paraId="613C0621" w14:textId="77777777" w:rsidR="00BD789A" w:rsidRPr="00555DAE" w:rsidRDefault="00000000" w:rsidP="00555DAE">
      <w:pPr>
        <w:keepNext/>
        <w:jc w:val="both"/>
        <w:rPr>
          <w:rFonts w:cs="Times New Roman"/>
          <w:b/>
          <w:bCs/>
          <w:color w:val="000000" w:themeColor="text1"/>
          <w:szCs w:val="24"/>
        </w:rPr>
      </w:pPr>
      <w:r w:rsidRPr="00555DAE">
        <w:rPr>
          <w:rFonts w:eastAsia="Times New Roman" w:cs="Times New Roman"/>
          <w:b/>
          <w:bCs/>
          <w:color w:val="000000" w:themeColor="text1"/>
          <w:szCs w:val="24"/>
        </w:rPr>
        <w:t>METHOD</w:t>
      </w:r>
    </w:p>
    <w:p w14:paraId="56C405D1" w14:textId="77777777" w:rsidR="00BD789A" w:rsidRPr="00555DAE" w:rsidRDefault="00BD789A" w:rsidP="00555DAE">
      <w:pPr>
        <w:keepNext/>
        <w:jc w:val="both"/>
        <w:rPr>
          <w:rFonts w:cs="Times New Roman"/>
          <w:b/>
          <w:bCs/>
          <w:color w:val="000000" w:themeColor="text1"/>
          <w:szCs w:val="24"/>
        </w:rPr>
      </w:pPr>
    </w:p>
    <w:p w14:paraId="391FF6FF" w14:textId="77777777" w:rsidR="00BD789A" w:rsidRPr="00555DAE" w:rsidRDefault="00000000" w:rsidP="00555DAE">
      <w:pPr>
        <w:keepNext/>
        <w:jc w:val="both"/>
        <w:rPr>
          <w:rFonts w:cs="Times New Roman"/>
          <w:b/>
          <w:bCs/>
          <w:color w:val="000000" w:themeColor="text1"/>
          <w:szCs w:val="24"/>
        </w:rPr>
      </w:pPr>
      <w:r w:rsidRPr="00555DAE">
        <w:rPr>
          <w:rFonts w:eastAsia="Times New Roman" w:cs="Times New Roman"/>
          <w:b/>
          <w:bCs/>
          <w:color w:val="000000" w:themeColor="text1"/>
          <w:szCs w:val="24"/>
        </w:rPr>
        <w:t>Design and Samples</w:t>
      </w:r>
    </w:p>
    <w:p w14:paraId="1A5366D6" w14:textId="77777777" w:rsidR="00BD789A" w:rsidRPr="00555DAE" w:rsidRDefault="00BD789A" w:rsidP="00555DAE">
      <w:pPr>
        <w:keepNext/>
        <w:jc w:val="both"/>
        <w:rPr>
          <w:rFonts w:cs="Times New Roman"/>
          <w:color w:val="000000" w:themeColor="text1"/>
          <w:szCs w:val="24"/>
        </w:rPr>
      </w:pPr>
    </w:p>
    <w:p w14:paraId="0C9CDD30" w14:textId="77777777" w:rsidR="00BD789A" w:rsidRPr="00555DAE" w:rsidRDefault="00000000" w:rsidP="00555DAE">
      <w:pPr>
        <w:jc w:val="both"/>
        <w:rPr>
          <w:rFonts w:cs="Times New Roman"/>
          <w:color w:val="000000" w:themeColor="text1"/>
          <w:szCs w:val="24"/>
        </w:rPr>
      </w:pPr>
      <w:r w:rsidRPr="00555DAE">
        <w:rPr>
          <w:rFonts w:eastAsia="Times New Roman" w:cs="Times New Roman"/>
          <w:color w:val="000000" w:themeColor="text1"/>
          <w:szCs w:val="24"/>
        </w:rPr>
        <w:t>This Research and Development study used the 4D framework developed by Thiagarajan et al. (1974) as an organizing model. The study completed the Define, Design, and Develop stages, followed by a limited trial in one Grade XI class. It did not complete full dissemination through wider distribution, adoption, or evaluation beyond the development school. For accuracy, the final stage is therefore reported as a limited trial rather than as completed Disseminate activity.</w:t>
      </w:r>
    </w:p>
    <w:p w14:paraId="78DE2BD0" w14:textId="77777777" w:rsidR="00BD789A" w:rsidRPr="00555DAE" w:rsidRDefault="00BD789A" w:rsidP="00555DAE">
      <w:pPr>
        <w:jc w:val="both"/>
        <w:rPr>
          <w:rFonts w:cs="Times New Roman"/>
          <w:color w:val="000000" w:themeColor="text1"/>
          <w:szCs w:val="24"/>
        </w:rPr>
      </w:pPr>
    </w:p>
    <w:p w14:paraId="7E43BF4C" w14:textId="77777777" w:rsidR="00BD789A" w:rsidRPr="00555DAE" w:rsidRDefault="00000000" w:rsidP="00555DAE">
      <w:pPr>
        <w:jc w:val="both"/>
        <w:rPr>
          <w:rFonts w:cs="Times New Roman"/>
          <w:color w:val="000000" w:themeColor="text1"/>
          <w:szCs w:val="24"/>
        </w:rPr>
      </w:pPr>
      <w:r w:rsidRPr="00555DAE">
        <w:rPr>
          <w:rFonts w:eastAsia="Times New Roman" w:cs="Times New Roman"/>
          <w:color w:val="000000" w:themeColor="text1"/>
          <w:szCs w:val="24"/>
        </w:rPr>
        <w:t xml:space="preserve">The reported field-trial sample consisted of 26 Grade XI students and one Indonesian language teacher at SMA Negeri 1 Sungai Kakap. The validation group consisted of two media validators, one material validator, and two language validators. The roles indicate the intended areas of judgment: educational media, Indonesian language and short story content, and linguistic clarity. However, the retained research documentation does not provide the validators' academic qualifications, institutional positions, years of experience, selection criteria, or independence from the development team. The findings are consequently </w:t>
      </w:r>
      <w:r w:rsidRPr="00555DAE">
        <w:rPr>
          <w:rFonts w:eastAsia="Times New Roman" w:cs="Times New Roman"/>
          <w:color w:val="000000" w:themeColor="text1"/>
          <w:szCs w:val="24"/>
        </w:rPr>
        <w:lastRenderedPageBreak/>
        <w:t>interpreted as ratings from the reported validation roles rather than as broad expert consensus.</w:t>
      </w:r>
    </w:p>
    <w:p w14:paraId="080EC6AA" w14:textId="77777777" w:rsidR="00BD789A" w:rsidRPr="00555DAE" w:rsidRDefault="00BD789A" w:rsidP="00555DAE">
      <w:pPr>
        <w:jc w:val="both"/>
        <w:rPr>
          <w:rFonts w:cs="Times New Roman"/>
          <w:color w:val="000000" w:themeColor="text1"/>
          <w:szCs w:val="24"/>
        </w:rPr>
      </w:pPr>
    </w:p>
    <w:p w14:paraId="39E82B92" w14:textId="77777777" w:rsidR="00BD789A" w:rsidRPr="00555DAE" w:rsidRDefault="00000000" w:rsidP="00555DAE">
      <w:pPr>
        <w:jc w:val="both"/>
        <w:rPr>
          <w:rFonts w:cs="Times New Roman"/>
          <w:color w:val="000000" w:themeColor="text1"/>
          <w:szCs w:val="24"/>
        </w:rPr>
      </w:pPr>
      <w:r w:rsidRPr="00555DAE">
        <w:rPr>
          <w:rFonts w:eastAsia="Times New Roman" w:cs="Times New Roman"/>
          <w:color w:val="000000" w:themeColor="text1"/>
          <w:szCs w:val="24"/>
        </w:rPr>
        <w:t>The available aggregate record also does not document the students' prior Educandy experience, prior achievement, individual device ownership, connectivity quality, absences, exclusions, or missing responses. The class is treated as a case-specific limited-trial group, and the single teacher response is treated as one informant's evaluation. No claim is made that these participants represent all Grade XI students or teachers.</w:t>
      </w:r>
    </w:p>
    <w:p w14:paraId="1ADC4247" w14:textId="77777777" w:rsidR="00BD789A" w:rsidRPr="00555DAE" w:rsidRDefault="00BD789A" w:rsidP="00555DAE">
      <w:pPr>
        <w:jc w:val="both"/>
        <w:rPr>
          <w:rFonts w:cs="Times New Roman"/>
          <w:color w:val="000000" w:themeColor="text1"/>
          <w:szCs w:val="24"/>
        </w:rPr>
      </w:pPr>
    </w:p>
    <w:p w14:paraId="0EE76727" w14:textId="4D9C2FCF" w:rsidR="00BD789A" w:rsidRPr="00555DAE" w:rsidRDefault="00000000" w:rsidP="00555DAE">
      <w:pPr>
        <w:keepNext/>
        <w:jc w:val="center"/>
        <w:rPr>
          <w:rFonts w:cs="Times New Roman"/>
          <w:i/>
          <w:iCs/>
          <w:color w:val="000000" w:themeColor="text1"/>
          <w:szCs w:val="24"/>
        </w:rPr>
      </w:pPr>
      <w:r w:rsidRPr="00555DAE">
        <w:rPr>
          <w:rFonts w:eastAsia="Times New Roman" w:cs="Times New Roman"/>
          <w:i/>
          <w:iCs/>
          <w:color w:val="000000" w:themeColor="text1"/>
          <w:szCs w:val="24"/>
        </w:rPr>
        <w:t xml:space="preserve">Table </w:t>
      </w:r>
      <w:r w:rsidR="002E1112" w:rsidRPr="00555DAE">
        <w:rPr>
          <w:rFonts w:eastAsia="Times New Roman" w:cs="Times New Roman"/>
          <w:i/>
          <w:iCs/>
          <w:color w:val="000000" w:themeColor="text1"/>
          <w:szCs w:val="24"/>
        </w:rPr>
        <w:t xml:space="preserve">1. </w:t>
      </w:r>
      <w:r w:rsidRPr="00555DAE">
        <w:rPr>
          <w:rFonts w:eastAsia="Times New Roman" w:cs="Times New Roman"/>
          <w:i/>
          <w:iCs/>
          <w:color w:val="000000" w:themeColor="text1"/>
          <w:szCs w:val="24"/>
        </w:rPr>
        <w:t xml:space="preserve">Development </w:t>
      </w:r>
      <w:r w:rsidR="002E1112" w:rsidRPr="00555DAE">
        <w:rPr>
          <w:rFonts w:eastAsia="Times New Roman" w:cs="Times New Roman"/>
          <w:i/>
          <w:iCs/>
          <w:color w:val="000000" w:themeColor="text1"/>
          <w:szCs w:val="24"/>
        </w:rPr>
        <w:t>Sequence, Evidence, and Output</w:t>
      </w:r>
    </w:p>
    <w:tbl>
      <w:tblPr>
        <w:tblW w:w="793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4A0" w:firstRow="1" w:lastRow="0" w:firstColumn="1" w:lastColumn="0" w:noHBand="0" w:noVBand="1"/>
      </w:tblPr>
      <w:tblGrid>
        <w:gridCol w:w="1367"/>
        <w:gridCol w:w="3839"/>
        <w:gridCol w:w="2731"/>
      </w:tblGrid>
      <w:tr w:rsidR="00BD789A" w:rsidRPr="00E10E46" w14:paraId="2F7612C7" w14:textId="77777777" w:rsidTr="00E10E46">
        <w:trPr>
          <w:cantSplit/>
          <w:tblHeader/>
          <w:jc w:val="center"/>
        </w:trPr>
        <w:tc>
          <w:tcPr>
            <w:tcW w:w="1134" w:type="dxa"/>
            <w:shd w:val="clear" w:color="auto" w:fill="FFFFFF" w:themeFill="background1"/>
            <w:tcMar>
              <w:top w:w="80" w:type="dxa"/>
              <w:left w:w="90" w:type="dxa"/>
              <w:bottom w:w="80" w:type="dxa"/>
              <w:right w:w="90" w:type="dxa"/>
            </w:tcMar>
            <w:vAlign w:val="center"/>
          </w:tcPr>
          <w:p w14:paraId="5E6CEFF9" w14:textId="77777777" w:rsidR="00BD789A" w:rsidRPr="00E10E46" w:rsidRDefault="00000000" w:rsidP="00555DAE">
            <w:pPr>
              <w:jc w:val="center"/>
              <w:rPr>
                <w:rFonts w:cs="Times New Roman"/>
                <w:b/>
                <w:bCs/>
                <w:color w:val="000000" w:themeColor="text1"/>
                <w:szCs w:val="24"/>
              </w:rPr>
            </w:pPr>
            <w:r w:rsidRPr="00E10E46">
              <w:rPr>
                <w:rFonts w:eastAsia="Times New Roman" w:cs="Times New Roman"/>
                <w:b/>
                <w:bCs/>
                <w:color w:val="000000" w:themeColor="text1"/>
                <w:szCs w:val="24"/>
              </w:rPr>
              <w:t>Stage</w:t>
            </w:r>
          </w:p>
        </w:tc>
        <w:tc>
          <w:tcPr>
            <w:tcW w:w="3969" w:type="dxa"/>
            <w:shd w:val="clear" w:color="auto" w:fill="FFFFFF" w:themeFill="background1"/>
            <w:tcMar>
              <w:top w:w="80" w:type="dxa"/>
              <w:left w:w="90" w:type="dxa"/>
              <w:bottom w:w="80" w:type="dxa"/>
              <w:right w:w="90" w:type="dxa"/>
            </w:tcMar>
            <w:vAlign w:val="center"/>
          </w:tcPr>
          <w:p w14:paraId="143F1520" w14:textId="6BA7EF87" w:rsidR="00BD789A" w:rsidRPr="00E10E46" w:rsidRDefault="00000000" w:rsidP="00555DAE">
            <w:pPr>
              <w:jc w:val="center"/>
              <w:rPr>
                <w:rFonts w:cs="Times New Roman"/>
                <w:b/>
                <w:bCs/>
                <w:color w:val="000000" w:themeColor="text1"/>
                <w:szCs w:val="24"/>
              </w:rPr>
            </w:pPr>
            <w:r w:rsidRPr="00E10E46">
              <w:rPr>
                <w:rFonts w:eastAsia="Times New Roman" w:cs="Times New Roman"/>
                <w:b/>
                <w:bCs/>
                <w:color w:val="000000" w:themeColor="text1"/>
                <w:szCs w:val="24"/>
              </w:rPr>
              <w:t xml:space="preserve">Main </w:t>
            </w:r>
            <w:r w:rsidR="00555DAE" w:rsidRPr="00E10E46">
              <w:rPr>
                <w:rFonts w:eastAsia="Times New Roman" w:cs="Times New Roman"/>
                <w:b/>
                <w:bCs/>
                <w:color w:val="000000" w:themeColor="text1"/>
                <w:szCs w:val="24"/>
              </w:rPr>
              <w:t>Activity and Data Source</w:t>
            </w:r>
          </w:p>
        </w:tc>
        <w:tc>
          <w:tcPr>
            <w:tcW w:w="2835" w:type="dxa"/>
            <w:shd w:val="clear" w:color="auto" w:fill="FFFFFF" w:themeFill="background1"/>
            <w:tcMar>
              <w:top w:w="80" w:type="dxa"/>
              <w:left w:w="90" w:type="dxa"/>
              <w:bottom w:w="80" w:type="dxa"/>
              <w:right w:w="90" w:type="dxa"/>
            </w:tcMar>
            <w:vAlign w:val="center"/>
          </w:tcPr>
          <w:p w14:paraId="531A3528" w14:textId="370A8623" w:rsidR="00BD789A" w:rsidRPr="00E10E46" w:rsidRDefault="00000000" w:rsidP="00555DAE">
            <w:pPr>
              <w:jc w:val="center"/>
              <w:rPr>
                <w:rFonts w:cs="Times New Roman"/>
                <w:b/>
                <w:bCs/>
                <w:color w:val="000000" w:themeColor="text1"/>
                <w:szCs w:val="24"/>
              </w:rPr>
            </w:pPr>
            <w:r w:rsidRPr="00E10E46">
              <w:rPr>
                <w:rFonts w:eastAsia="Times New Roman" w:cs="Times New Roman"/>
                <w:b/>
                <w:bCs/>
                <w:color w:val="000000" w:themeColor="text1"/>
                <w:szCs w:val="24"/>
              </w:rPr>
              <w:t xml:space="preserve">Output </w:t>
            </w:r>
            <w:r w:rsidR="00555DAE" w:rsidRPr="00E10E46">
              <w:rPr>
                <w:rFonts w:eastAsia="Times New Roman" w:cs="Times New Roman"/>
                <w:b/>
                <w:bCs/>
                <w:color w:val="000000" w:themeColor="text1"/>
                <w:szCs w:val="24"/>
              </w:rPr>
              <w:t>and Decision</w:t>
            </w:r>
          </w:p>
        </w:tc>
      </w:tr>
      <w:tr w:rsidR="00BD789A" w:rsidRPr="00E10E46" w14:paraId="600A35C8" w14:textId="77777777" w:rsidTr="00E10E46">
        <w:trPr>
          <w:cantSplit/>
          <w:jc w:val="center"/>
        </w:trPr>
        <w:tc>
          <w:tcPr>
            <w:tcW w:w="1134" w:type="dxa"/>
            <w:shd w:val="clear" w:color="auto" w:fill="FFFFFF" w:themeFill="background1"/>
            <w:tcMar>
              <w:top w:w="80" w:type="dxa"/>
              <w:left w:w="90" w:type="dxa"/>
              <w:bottom w:w="80" w:type="dxa"/>
              <w:right w:w="90" w:type="dxa"/>
            </w:tcMar>
            <w:vAlign w:val="center"/>
          </w:tcPr>
          <w:p w14:paraId="5FBB2E90"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Define</w:t>
            </w:r>
          </w:p>
        </w:tc>
        <w:tc>
          <w:tcPr>
            <w:tcW w:w="3969" w:type="dxa"/>
            <w:shd w:val="clear" w:color="auto" w:fill="FFFFFF" w:themeFill="background1"/>
            <w:tcMar>
              <w:top w:w="80" w:type="dxa"/>
              <w:left w:w="90" w:type="dxa"/>
              <w:bottom w:w="80" w:type="dxa"/>
              <w:right w:w="90" w:type="dxa"/>
            </w:tcMar>
            <w:vAlign w:val="center"/>
          </w:tcPr>
          <w:p w14:paraId="2AF63516"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Teacher observation/interview; student needs questionnaire; curriculum and learning-outcome review</w:t>
            </w:r>
          </w:p>
        </w:tc>
        <w:tc>
          <w:tcPr>
            <w:tcW w:w="2835" w:type="dxa"/>
            <w:shd w:val="clear" w:color="auto" w:fill="FFFFFF" w:themeFill="background1"/>
            <w:tcMar>
              <w:top w:w="80" w:type="dxa"/>
              <w:left w:w="90" w:type="dxa"/>
              <w:bottom w:w="80" w:type="dxa"/>
              <w:right w:w="90" w:type="dxa"/>
            </w:tcMar>
            <w:vAlign w:val="center"/>
          </w:tcPr>
          <w:p w14:paraId="425F609D"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Needs profile for a digital short story assessment package</w:t>
            </w:r>
          </w:p>
        </w:tc>
      </w:tr>
      <w:tr w:rsidR="00BD789A" w:rsidRPr="00E10E46" w14:paraId="5FD0F9F6" w14:textId="77777777" w:rsidTr="00E10E46">
        <w:trPr>
          <w:cantSplit/>
          <w:jc w:val="center"/>
        </w:trPr>
        <w:tc>
          <w:tcPr>
            <w:tcW w:w="1134" w:type="dxa"/>
            <w:shd w:val="clear" w:color="auto" w:fill="FFFFFF" w:themeFill="background1"/>
            <w:tcMar>
              <w:top w:w="80" w:type="dxa"/>
              <w:left w:w="90" w:type="dxa"/>
              <w:bottom w:w="80" w:type="dxa"/>
              <w:right w:w="90" w:type="dxa"/>
            </w:tcMar>
            <w:vAlign w:val="center"/>
          </w:tcPr>
          <w:p w14:paraId="02BE3631"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Design</w:t>
            </w:r>
          </w:p>
        </w:tc>
        <w:tc>
          <w:tcPr>
            <w:tcW w:w="3969" w:type="dxa"/>
            <w:shd w:val="clear" w:color="auto" w:fill="FFFFFF" w:themeFill="background1"/>
            <w:tcMar>
              <w:top w:w="80" w:type="dxa"/>
              <w:left w:w="90" w:type="dxa"/>
              <w:bottom w:w="80" w:type="dxa"/>
              <w:right w:w="90" w:type="dxa"/>
            </w:tcMar>
            <w:vAlign w:val="center"/>
          </w:tcPr>
          <w:p w14:paraId="5631A4EE"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Selection of story elements; item and interface planning; choice of Educandy Quiz Questions mode</w:t>
            </w:r>
          </w:p>
        </w:tc>
        <w:tc>
          <w:tcPr>
            <w:tcW w:w="2835" w:type="dxa"/>
            <w:shd w:val="clear" w:color="auto" w:fill="FFFFFF" w:themeFill="background1"/>
            <w:tcMar>
              <w:top w:w="80" w:type="dxa"/>
              <w:left w:w="90" w:type="dxa"/>
              <w:bottom w:w="80" w:type="dxa"/>
              <w:right w:w="90" w:type="dxa"/>
            </w:tcMar>
            <w:vAlign w:val="center"/>
          </w:tcPr>
          <w:p w14:paraId="499121F8"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Prototype containing ten multiple-choice items and configured game settings</w:t>
            </w:r>
          </w:p>
        </w:tc>
      </w:tr>
      <w:tr w:rsidR="00BD789A" w:rsidRPr="00E10E46" w14:paraId="0647FD82" w14:textId="77777777" w:rsidTr="00E10E46">
        <w:trPr>
          <w:cantSplit/>
          <w:jc w:val="center"/>
        </w:trPr>
        <w:tc>
          <w:tcPr>
            <w:tcW w:w="1134" w:type="dxa"/>
            <w:shd w:val="clear" w:color="auto" w:fill="FFFFFF" w:themeFill="background1"/>
            <w:tcMar>
              <w:top w:w="80" w:type="dxa"/>
              <w:left w:w="90" w:type="dxa"/>
              <w:bottom w:w="80" w:type="dxa"/>
              <w:right w:w="90" w:type="dxa"/>
            </w:tcMar>
            <w:vAlign w:val="center"/>
          </w:tcPr>
          <w:p w14:paraId="6F124E85"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Develop</w:t>
            </w:r>
          </w:p>
        </w:tc>
        <w:tc>
          <w:tcPr>
            <w:tcW w:w="3969" w:type="dxa"/>
            <w:shd w:val="clear" w:color="auto" w:fill="FFFFFF" w:themeFill="background1"/>
            <w:tcMar>
              <w:top w:w="80" w:type="dxa"/>
              <w:left w:w="90" w:type="dxa"/>
              <w:bottom w:w="80" w:type="dxa"/>
              <w:right w:w="90" w:type="dxa"/>
            </w:tcMar>
            <w:vAlign w:val="center"/>
          </w:tcPr>
          <w:p w14:paraId="2C5B43B2"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Media, material, and language validation; review of lower-rated dimensions</w:t>
            </w:r>
          </w:p>
        </w:tc>
        <w:tc>
          <w:tcPr>
            <w:tcW w:w="2835" w:type="dxa"/>
            <w:shd w:val="clear" w:color="auto" w:fill="FFFFFF" w:themeFill="background1"/>
            <w:tcMar>
              <w:top w:w="80" w:type="dxa"/>
              <w:left w:w="90" w:type="dxa"/>
              <w:bottom w:w="80" w:type="dxa"/>
              <w:right w:w="90" w:type="dxa"/>
            </w:tcMar>
            <w:vAlign w:val="center"/>
          </w:tcPr>
          <w:p w14:paraId="4440D569"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Revised package judged feasible by the reported validators</w:t>
            </w:r>
          </w:p>
        </w:tc>
      </w:tr>
      <w:tr w:rsidR="00BD789A" w:rsidRPr="00E10E46" w14:paraId="739D8788" w14:textId="77777777" w:rsidTr="00E10E46">
        <w:trPr>
          <w:cantSplit/>
          <w:jc w:val="center"/>
        </w:trPr>
        <w:tc>
          <w:tcPr>
            <w:tcW w:w="1134" w:type="dxa"/>
            <w:shd w:val="clear" w:color="auto" w:fill="FFFFFF" w:themeFill="background1"/>
            <w:tcMar>
              <w:top w:w="80" w:type="dxa"/>
              <w:left w:w="90" w:type="dxa"/>
              <w:bottom w:w="80" w:type="dxa"/>
              <w:right w:w="90" w:type="dxa"/>
            </w:tcMar>
            <w:vAlign w:val="center"/>
          </w:tcPr>
          <w:p w14:paraId="12D507F8"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Limited trial</w:t>
            </w:r>
          </w:p>
        </w:tc>
        <w:tc>
          <w:tcPr>
            <w:tcW w:w="3969" w:type="dxa"/>
            <w:shd w:val="clear" w:color="auto" w:fill="FFFFFF" w:themeFill="background1"/>
            <w:tcMar>
              <w:top w:w="80" w:type="dxa"/>
              <w:left w:w="90" w:type="dxa"/>
              <w:bottom w:w="80" w:type="dxa"/>
              <w:right w:w="90" w:type="dxa"/>
            </w:tcMar>
            <w:vAlign w:val="center"/>
          </w:tcPr>
          <w:p w14:paraId="119F8139"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One Grade XI class and one teacher used the package and completed response forms</w:t>
            </w:r>
          </w:p>
        </w:tc>
        <w:tc>
          <w:tcPr>
            <w:tcW w:w="2835" w:type="dxa"/>
            <w:shd w:val="clear" w:color="auto" w:fill="FFFFFF" w:themeFill="background1"/>
            <w:tcMar>
              <w:top w:w="80" w:type="dxa"/>
              <w:left w:w="90" w:type="dxa"/>
              <w:bottom w:w="80" w:type="dxa"/>
              <w:right w:w="90" w:type="dxa"/>
            </w:tcMar>
            <w:vAlign w:val="center"/>
          </w:tcPr>
          <w:p w14:paraId="2F2D302A"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Case-specific usability and acceptability evidence; issues for further revision</w:t>
            </w:r>
          </w:p>
        </w:tc>
      </w:tr>
      <w:tr w:rsidR="00BD789A" w:rsidRPr="00E10E46" w14:paraId="31291B15" w14:textId="77777777" w:rsidTr="00E10E46">
        <w:trPr>
          <w:cantSplit/>
          <w:jc w:val="center"/>
        </w:trPr>
        <w:tc>
          <w:tcPr>
            <w:tcW w:w="1134" w:type="dxa"/>
            <w:shd w:val="clear" w:color="auto" w:fill="FFFFFF" w:themeFill="background1"/>
            <w:tcMar>
              <w:top w:w="80" w:type="dxa"/>
              <w:left w:w="90" w:type="dxa"/>
              <w:bottom w:w="80" w:type="dxa"/>
              <w:right w:w="90" w:type="dxa"/>
            </w:tcMar>
            <w:vAlign w:val="center"/>
          </w:tcPr>
          <w:p w14:paraId="7D656929"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Full Disseminate</w:t>
            </w:r>
          </w:p>
        </w:tc>
        <w:tc>
          <w:tcPr>
            <w:tcW w:w="3969" w:type="dxa"/>
            <w:shd w:val="clear" w:color="auto" w:fill="FFFFFF" w:themeFill="background1"/>
            <w:tcMar>
              <w:top w:w="80" w:type="dxa"/>
              <w:left w:w="90" w:type="dxa"/>
              <w:bottom w:w="80" w:type="dxa"/>
              <w:right w:w="90" w:type="dxa"/>
            </w:tcMar>
            <w:vAlign w:val="center"/>
          </w:tcPr>
          <w:p w14:paraId="3680345E"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Wider distribution, adoption, and multi-site evaluation</w:t>
            </w:r>
          </w:p>
        </w:tc>
        <w:tc>
          <w:tcPr>
            <w:tcW w:w="2835" w:type="dxa"/>
            <w:shd w:val="clear" w:color="auto" w:fill="FFFFFF" w:themeFill="background1"/>
            <w:tcMar>
              <w:top w:w="80" w:type="dxa"/>
              <w:left w:w="90" w:type="dxa"/>
              <w:bottom w:w="80" w:type="dxa"/>
              <w:right w:w="90" w:type="dxa"/>
            </w:tcMar>
            <w:vAlign w:val="center"/>
          </w:tcPr>
          <w:p w14:paraId="6F65D855"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Not completed; recommended for subsequent research</w:t>
            </w:r>
          </w:p>
        </w:tc>
      </w:tr>
    </w:tbl>
    <w:p w14:paraId="1100C52E" w14:textId="77777777" w:rsidR="00BD789A" w:rsidRPr="00555DAE" w:rsidRDefault="00BD789A" w:rsidP="00555DAE">
      <w:pPr>
        <w:jc w:val="both"/>
        <w:rPr>
          <w:rFonts w:cs="Times New Roman"/>
          <w:b/>
          <w:bCs/>
          <w:color w:val="000000" w:themeColor="text1"/>
          <w:szCs w:val="24"/>
        </w:rPr>
      </w:pPr>
    </w:p>
    <w:p w14:paraId="6599334D" w14:textId="360E9260" w:rsidR="00BD789A" w:rsidRPr="00555DAE" w:rsidRDefault="00000000" w:rsidP="00555DAE">
      <w:pPr>
        <w:keepNext/>
        <w:jc w:val="both"/>
        <w:rPr>
          <w:rFonts w:cs="Times New Roman"/>
          <w:b/>
          <w:bCs/>
          <w:color w:val="000000" w:themeColor="text1"/>
          <w:szCs w:val="24"/>
        </w:rPr>
      </w:pPr>
      <w:r w:rsidRPr="00555DAE">
        <w:rPr>
          <w:rFonts w:eastAsia="Times New Roman" w:cs="Times New Roman"/>
          <w:b/>
          <w:bCs/>
          <w:color w:val="000000" w:themeColor="text1"/>
          <w:szCs w:val="24"/>
        </w:rPr>
        <w:t>Instruments</w:t>
      </w:r>
      <w:r w:rsidR="002E1112" w:rsidRPr="00555DAE">
        <w:rPr>
          <w:rFonts w:eastAsia="Times New Roman" w:cs="Times New Roman"/>
          <w:b/>
          <w:bCs/>
          <w:color w:val="000000" w:themeColor="text1"/>
          <w:szCs w:val="24"/>
        </w:rPr>
        <w:t xml:space="preserve"> </w:t>
      </w:r>
      <w:r w:rsidRPr="00555DAE">
        <w:rPr>
          <w:rFonts w:eastAsia="Times New Roman" w:cs="Times New Roman"/>
          <w:b/>
          <w:bCs/>
          <w:color w:val="000000" w:themeColor="text1"/>
          <w:szCs w:val="24"/>
        </w:rPr>
        <w:t>and Procedure</w:t>
      </w:r>
      <w:r w:rsidR="002E1112" w:rsidRPr="00555DAE">
        <w:rPr>
          <w:rFonts w:eastAsia="Times New Roman" w:cs="Times New Roman"/>
          <w:b/>
          <w:bCs/>
          <w:color w:val="000000" w:themeColor="text1"/>
          <w:szCs w:val="24"/>
        </w:rPr>
        <w:t>s</w:t>
      </w:r>
    </w:p>
    <w:p w14:paraId="4151F6A7" w14:textId="77777777" w:rsidR="00BD789A" w:rsidRPr="00555DAE" w:rsidRDefault="00BD789A" w:rsidP="00555DAE">
      <w:pPr>
        <w:keepNext/>
        <w:jc w:val="both"/>
        <w:rPr>
          <w:rFonts w:cs="Times New Roman"/>
          <w:color w:val="000000" w:themeColor="text1"/>
          <w:szCs w:val="24"/>
        </w:rPr>
      </w:pPr>
    </w:p>
    <w:p w14:paraId="00702ACE" w14:textId="77777777" w:rsidR="00BD789A" w:rsidRPr="00555DAE" w:rsidRDefault="00000000" w:rsidP="00555DAE">
      <w:pPr>
        <w:jc w:val="both"/>
        <w:rPr>
          <w:rFonts w:cs="Times New Roman"/>
          <w:color w:val="000000" w:themeColor="text1"/>
          <w:szCs w:val="24"/>
        </w:rPr>
      </w:pPr>
      <w:r w:rsidRPr="00555DAE">
        <w:rPr>
          <w:rFonts w:eastAsia="Times New Roman" w:cs="Times New Roman"/>
          <w:color w:val="000000" w:themeColor="text1"/>
          <w:szCs w:val="24"/>
        </w:rPr>
        <w:t xml:space="preserve">The developed product was an assessment package hosted on the existing Educandy platform. The authors' work comprised selecting Grade XI short story outcomes, writing and organizing ten Indonesian-language multiple-choice questions, selecting the Quiz Questions mode, and configuring timing, attempts, and scoring. Each question was reported to have a 30-second timer; a correct answer could receive 27 points; and students could attempt an incorrect item up to three times without a stated point deduction. The package was shared through a web link and required a smartphone or computer with internet access. The submitted development record does not preserve the platform version, final public </w:t>
      </w:r>
      <w:r w:rsidRPr="00555DAE">
        <w:rPr>
          <w:rFonts w:eastAsia="Times New Roman" w:cs="Times New Roman"/>
          <w:color w:val="000000" w:themeColor="text1"/>
          <w:szCs w:val="24"/>
        </w:rPr>
        <w:lastRenderedPageBreak/>
        <w:t>link, screenshots, or an archived copy of the item set. These missing elements limit independent inspection and long-term reproducibility.</w:t>
      </w:r>
    </w:p>
    <w:p w14:paraId="6A26D4E9" w14:textId="77777777" w:rsidR="00BD789A" w:rsidRPr="00555DAE" w:rsidRDefault="00BD789A" w:rsidP="00555DAE">
      <w:pPr>
        <w:jc w:val="both"/>
        <w:rPr>
          <w:rFonts w:cs="Times New Roman"/>
          <w:color w:val="000000" w:themeColor="text1"/>
          <w:szCs w:val="24"/>
        </w:rPr>
      </w:pPr>
    </w:p>
    <w:p w14:paraId="6EC2D1B3" w14:textId="77777777" w:rsidR="00BD789A" w:rsidRPr="00555DAE" w:rsidRDefault="00000000" w:rsidP="00555DAE">
      <w:pPr>
        <w:jc w:val="both"/>
        <w:rPr>
          <w:rFonts w:cs="Times New Roman"/>
          <w:color w:val="000000" w:themeColor="text1"/>
          <w:szCs w:val="24"/>
        </w:rPr>
      </w:pPr>
      <w:r w:rsidRPr="00555DAE">
        <w:rPr>
          <w:rFonts w:eastAsia="Times New Roman" w:cs="Times New Roman"/>
          <w:color w:val="000000" w:themeColor="text1"/>
          <w:szCs w:val="24"/>
        </w:rPr>
        <w:t>The needs instruments covered four teacher-related dimensions and five student-related dimensions. Media validation covered interface and display, navigation, interactivity, technical quality, and suitability. Material validation covered content alignment, content accuracy, linguistic quality, presentation, and evaluation quality. Language validation covered standardness, communicativeness, and student appropriateness. Student responses covered display, operation, clarity, attractiveness, perceived motivation and engagement, and practicality. The teacher form covered content, language, interface, ease of use, and instructional benefit.</w:t>
      </w:r>
    </w:p>
    <w:p w14:paraId="42F3AA47" w14:textId="77777777" w:rsidR="00BD789A" w:rsidRPr="00555DAE" w:rsidRDefault="00BD789A" w:rsidP="00555DAE">
      <w:pPr>
        <w:jc w:val="both"/>
        <w:rPr>
          <w:rFonts w:cs="Times New Roman"/>
          <w:color w:val="000000" w:themeColor="text1"/>
          <w:szCs w:val="24"/>
        </w:rPr>
      </w:pPr>
    </w:p>
    <w:p w14:paraId="18D82F00" w14:textId="77777777" w:rsidR="00BD789A" w:rsidRPr="00555DAE" w:rsidRDefault="00000000" w:rsidP="00555DAE">
      <w:pPr>
        <w:jc w:val="both"/>
        <w:rPr>
          <w:rFonts w:cs="Times New Roman"/>
          <w:color w:val="000000" w:themeColor="text1"/>
          <w:szCs w:val="24"/>
        </w:rPr>
      </w:pPr>
      <w:r w:rsidRPr="00555DAE">
        <w:rPr>
          <w:rFonts w:eastAsia="Times New Roman" w:cs="Times New Roman"/>
          <w:color w:val="000000" w:themeColor="text1"/>
          <w:szCs w:val="24"/>
        </w:rPr>
        <w:t>The report states that the validation and response instruments used a five-point Likert scale. It does not retain the number of items within each dimension, the exact response anchors, negatively keyed items, source items, item-development process, sample statements, content-validity statistics, or reliability coefficients. Because an item-level response matrix is unavailable, Cronbach's alpha and score dispersion cannot be reconstructed. The reported 98% classroom-observation result is retained only as a descriptive note because the observer, number of observations, checklist items, and scoring rubric are not documented.</w:t>
      </w:r>
    </w:p>
    <w:p w14:paraId="388FD83C" w14:textId="77777777" w:rsidR="00BD789A" w:rsidRPr="00555DAE" w:rsidRDefault="00BD789A" w:rsidP="00555DAE">
      <w:pPr>
        <w:jc w:val="both"/>
        <w:rPr>
          <w:rFonts w:cs="Times New Roman"/>
          <w:color w:val="000000" w:themeColor="text1"/>
          <w:szCs w:val="24"/>
        </w:rPr>
      </w:pPr>
    </w:p>
    <w:p w14:paraId="01674959" w14:textId="77777777" w:rsidR="00BD789A" w:rsidRPr="00555DAE" w:rsidRDefault="00000000" w:rsidP="00555DAE">
      <w:pPr>
        <w:jc w:val="both"/>
        <w:rPr>
          <w:rFonts w:cs="Times New Roman"/>
          <w:color w:val="000000" w:themeColor="text1"/>
          <w:szCs w:val="24"/>
        </w:rPr>
      </w:pPr>
      <w:r w:rsidRPr="00555DAE">
        <w:rPr>
          <w:rFonts w:eastAsia="Times New Roman" w:cs="Times New Roman"/>
          <w:color w:val="000000" w:themeColor="text1"/>
          <w:szCs w:val="24"/>
        </w:rPr>
        <w:t>After the initial package was prepared, the media, material, and language validators reviewed the prototype. Lower ratings were used to identify priorities involving navigation, interface clarity, material presentation, and wording. The package was then used in one classroom trial. Students accessed the activity on available web-enabled devices, completed the ten questions under the configured timing and attempt rules, and provided responses after use. The teacher observed the activity and completed a separate response form. The retained record does not specify the trial date, session duration, division of teacher and researcher roles, technical incidents, reading accommodations, or the timing of data collection in sufficient detail for exact replication.</w:t>
      </w:r>
    </w:p>
    <w:p w14:paraId="72757CBF" w14:textId="77777777" w:rsidR="00BD789A" w:rsidRPr="00555DAE" w:rsidRDefault="00BD789A" w:rsidP="00555DAE">
      <w:pPr>
        <w:jc w:val="both"/>
        <w:rPr>
          <w:rFonts w:cs="Times New Roman"/>
          <w:color w:val="000000" w:themeColor="text1"/>
          <w:szCs w:val="24"/>
        </w:rPr>
      </w:pPr>
    </w:p>
    <w:p w14:paraId="203FAC0B" w14:textId="0010241D" w:rsidR="00BD789A" w:rsidRPr="00555DAE" w:rsidRDefault="00000000" w:rsidP="00555DAE">
      <w:pPr>
        <w:keepNext/>
        <w:jc w:val="center"/>
        <w:rPr>
          <w:rFonts w:cs="Times New Roman"/>
          <w:i/>
          <w:iCs/>
          <w:color w:val="000000" w:themeColor="text1"/>
          <w:szCs w:val="24"/>
        </w:rPr>
      </w:pPr>
      <w:r w:rsidRPr="00555DAE">
        <w:rPr>
          <w:rFonts w:eastAsia="Times New Roman" w:cs="Times New Roman"/>
          <w:i/>
          <w:iCs/>
          <w:color w:val="000000" w:themeColor="text1"/>
          <w:szCs w:val="24"/>
        </w:rPr>
        <w:t xml:space="preserve">Table 2. Documented </w:t>
      </w:r>
      <w:r w:rsidR="002E1112" w:rsidRPr="00555DAE">
        <w:rPr>
          <w:rFonts w:eastAsia="Times New Roman" w:cs="Times New Roman"/>
          <w:i/>
          <w:iCs/>
          <w:color w:val="000000" w:themeColor="text1"/>
          <w:szCs w:val="24"/>
        </w:rPr>
        <w:t>Product Components and Access Requirements</w:t>
      </w:r>
    </w:p>
    <w:tbl>
      <w:tblPr>
        <w:tblW w:w="793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4A0" w:firstRow="1" w:lastRow="0" w:firstColumn="1" w:lastColumn="0" w:noHBand="0" w:noVBand="1"/>
      </w:tblPr>
      <w:tblGrid>
        <w:gridCol w:w="1701"/>
        <w:gridCol w:w="3061"/>
        <w:gridCol w:w="3175"/>
      </w:tblGrid>
      <w:tr w:rsidR="00BD789A" w:rsidRPr="00E10E46" w14:paraId="191A2137" w14:textId="77777777" w:rsidTr="00E10E46">
        <w:trPr>
          <w:cantSplit/>
          <w:tblHeader/>
          <w:jc w:val="center"/>
        </w:trPr>
        <w:tc>
          <w:tcPr>
            <w:tcW w:w="1701" w:type="dxa"/>
            <w:shd w:val="clear" w:color="auto" w:fill="FFFFFF" w:themeFill="background1"/>
            <w:tcMar>
              <w:top w:w="80" w:type="dxa"/>
              <w:left w:w="90" w:type="dxa"/>
              <w:bottom w:w="80" w:type="dxa"/>
              <w:right w:w="90" w:type="dxa"/>
            </w:tcMar>
            <w:vAlign w:val="center"/>
          </w:tcPr>
          <w:p w14:paraId="45B7DC37" w14:textId="77777777" w:rsidR="00BD789A" w:rsidRPr="00E10E46" w:rsidRDefault="00000000" w:rsidP="00555DAE">
            <w:pPr>
              <w:jc w:val="center"/>
              <w:rPr>
                <w:rFonts w:cs="Times New Roman"/>
                <w:b/>
                <w:bCs/>
                <w:color w:val="000000" w:themeColor="text1"/>
                <w:szCs w:val="24"/>
              </w:rPr>
            </w:pPr>
            <w:r w:rsidRPr="00E10E46">
              <w:rPr>
                <w:rFonts w:eastAsia="Times New Roman" w:cs="Times New Roman"/>
                <w:b/>
                <w:bCs/>
                <w:color w:val="000000" w:themeColor="text1"/>
                <w:szCs w:val="24"/>
              </w:rPr>
              <w:t>Component</w:t>
            </w:r>
          </w:p>
        </w:tc>
        <w:tc>
          <w:tcPr>
            <w:tcW w:w="3061" w:type="dxa"/>
            <w:shd w:val="clear" w:color="auto" w:fill="FFFFFF" w:themeFill="background1"/>
            <w:tcMar>
              <w:top w:w="80" w:type="dxa"/>
              <w:left w:w="90" w:type="dxa"/>
              <w:bottom w:w="80" w:type="dxa"/>
              <w:right w:w="90" w:type="dxa"/>
            </w:tcMar>
            <w:vAlign w:val="center"/>
          </w:tcPr>
          <w:p w14:paraId="398808FE" w14:textId="17FFD58B" w:rsidR="00BD789A" w:rsidRPr="00E10E46" w:rsidRDefault="00000000" w:rsidP="00555DAE">
            <w:pPr>
              <w:jc w:val="center"/>
              <w:rPr>
                <w:rFonts w:cs="Times New Roman"/>
                <w:b/>
                <w:bCs/>
                <w:color w:val="000000" w:themeColor="text1"/>
                <w:szCs w:val="24"/>
              </w:rPr>
            </w:pPr>
            <w:r w:rsidRPr="00E10E46">
              <w:rPr>
                <w:rFonts w:eastAsia="Times New Roman" w:cs="Times New Roman"/>
                <w:b/>
                <w:bCs/>
                <w:color w:val="000000" w:themeColor="text1"/>
                <w:szCs w:val="24"/>
              </w:rPr>
              <w:t xml:space="preserve">Documented </w:t>
            </w:r>
            <w:r w:rsidR="00555DAE" w:rsidRPr="00E10E46">
              <w:rPr>
                <w:rFonts w:eastAsia="Times New Roman" w:cs="Times New Roman"/>
                <w:b/>
                <w:bCs/>
                <w:color w:val="000000" w:themeColor="text1"/>
                <w:szCs w:val="24"/>
              </w:rPr>
              <w:t>Configuration</w:t>
            </w:r>
          </w:p>
        </w:tc>
        <w:tc>
          <w:tcPr>
            <w:tcW w:w="3175" w:type="dxa"/>
            <w:shd w:val="clear" w:color="auto" w:fill="FFFFFF" w:themeFill="background1"/>
            <w:tcMar>
              <w:top w:w="80" w:type="dxa"/>
              <w:left w:w="90" w:type="dxa"/>
              <w:bottom w:w="80" w:type="dxa"/>
              <w:right w:w="90" w:type="dxa"/>
            </w:tcMar>
            <w:vAlign w:val="center"/>
          </w:tcPr>
          <w:p w14:paraId="32CDB80A" w14:textId="1518F828" w:rsidR="00BD789A" w:rsidRPr="00E10E46" w:rsidRDefault="00000000" w:rsidP="00555DAE">
            <w:pPr>
              <w:jc w:val="center"/>
              <w:rPr>
                <w:rFonts w:cs="Times New Roman"/>
                <w:b/>
                <w:bCs/>
                <w:color w:val="000000" w:themeColor="text1"/>
                <w:szCs w:val="24"/>
              </w:rPr>
            </w:pPr>
            <w:r w:rsidRPr="00E10E46">
              <w:rPr>
                <w:rFonts w:eastAsia="Times New Roman" w:cs="Times New Roman"/>
                <w:b/>
                <w:bCs/>
                <w:color w:val="000000" w:themeColor="text1"/>
                <w:szCs w:val="24"/>
              </w:rPr>
              <w:t xml:space="preserve">Interpretive </w:t>
            </w:r>
            <w:r w:rsidR="00555DAE" w:rsidRPr="00E10E46">
              <w:rPr>
                <w:rFonts w:eastAsia="Times New Roman" w:cs="Times New Roman"/>
                <w:b/>
                <w:bCs/>
                <w:color w:val="000000" w:themeColor="text1"/>
                <w:szCs w:val="24"/>
              </w:rPr>
              <w:t>Note</w:t>
            </w:r>
          </w:p>
        </w:tc>
      </w:tr>
      <w:tr w:rsidR="00BD789A" w:rsidRPr="00E10E46" w14:paraId="4DE7D269" w14:textId="77777777" w:rsidTr="00E10E46">
        <w:trPr>
          <w:cantSplit/>
          <w:jc w:val="center"/>
        </w:trPr>
        <w:tc>
          <w:tcPr>
            <w:tcW w:w="1701" w:type="dxa"/>
            <w:shd w:val="clear" w:color="auto" w:fill="FFFFFF" w:themeFill="background1"/>
            <w:tcMar>
              <w:top w:w="80" w:type="dxa"/>
              <w:left w:w="90" w:type="dxa"/>
              <w:bottom w:w="80" w:type="dxa"/>
              <w:right w:w="90" w:type="dxa"/>
            </w:tcMar>
            <w:vAlign w:val="center"/>
          </w:tcPr>
          <w:p w14:paraId="1A78FCB2"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Platform</w:t>
            </w:r>
          </w:p>
        </w:tc>
        <w:tc>
          <w:tcPr>
            <w:tcW w:w="3061" w:type="dxa"/>
            <w:shd w:val="clear" w:color="auto" w:fill="FFFFFF" w:themeFill="background1"/>
            <w:tcMar>
              <w:top w:w="80" w:type="dxa"/>
              <w:left w:w="90" w:type="dxa"/>
              <w:bottom w:w="80" w:type="dxa"/>
              <w:right w:w="90" w:type="dxa"/>
            </w:tcMar>
            <w:vAlign w:val="center"/>
          </w:tcPr>
          <w:p w14:paraId="2E82F79B"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Existing Educandy web platform, Quiz Questions mode</w:t>
            </w:r>
          </w:p>
        </w:tc>
        <w:tc>
          <w:tcPr>
            <w:tcW w:w="3175" w:type="dxa"/>
            <w:shd w:val="clear" w:color="auto" w:fill="FFFFFF" w:themeFill="background1"/>
            <w:tcMar>
              <w:top w:w="80" w:type="dxa"/>
              <w:left w:w="90" w:type="dxa"/>
              <w:bottom w:w="80" w:type="dxa"/>
              <w:right w:w="90" w:type="dxa"/>
            </w:tcMar>
            <w:vAlign w:val="center"/>
          </w:tcPr>
          <w:p w14:paraId="7161BEF6"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The study developed hosted content and settings, not a new website</w:t>
            </w:r>
          </w:p>
        </w:tc>
      </w:tr>
      <w:tr w:rsidR="00BD789A" w:rsidRPr="00E10E46" w14:paraId="04942F66" w14:textId="77777777" w:rsidTr="00E10E46">
        <w:trPr>
          <w:cantSplit/>
          <w:jc w:val="center"/>
        </w:trPr>
        <w:tc>
          <w:tcPr>
            <w:tcW w:w="1701" w:type="dxa"/>
            <w:shd w:val="clear" w:color="auto" w:fill="FFFFFF" w:themeFill="background1"/>
            <w:tcMar>
              <w:top w:w="80" w:type="dxa"/>
              <w:left w:w="90" w:type="dxa"/>
              <w:bottom w:w="80" w:type="dxa"/>
              <w:right w:w="90" w:type="dxa"/>
            </w:tcMar>
            <w:vAlign w:val="center"/>
          </w:tcPr>
          <w:p w14:paraId="517FE753"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Target users</w:t>
            </w:r>
          </w:p>
        </w:tc>
        <w:tc>
          <w:tcPr>
            <w:tcW w:w="3061" w:type="dxa"/>
            <w:shd w:val="clear" w:color="auto" w:fill="FFFFFF" w:themeFill="background1"/>
            <w:tcMar>
              <w:top w:w="80" w:type="dxa"/>
              <w:left w:w="90" w:type="dxa"/>
              <w:bottom w:w="80" w:type="dxa"/>
              <w:right w:w="90" w:type="dxa"/>
            </w:tcMar>
            <w:vAlign w:val="center"/>
          </w:tcPr>
          <w:p w14:paraId="32DA4B8C"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Grade XI students studying short stories</w:t>
            </w:r>
          </w:p>
        </w:tc>
        <w:tc>
          <w:tcPr>
            <w:tcW w:w="3175" w:type="dxa"/>
            <w:shd w:val="clear" w:color="auto" w:fill="FFFFFF" w:themeFill="background1"/>
            <w:tcMar>
              <w:top w:w="80" w:type="dxa"/>
              <w:left w:w="90" w:type="dxa"/>
              <w:bottom w:w="80" w:type="dxa"/>
              <w:right w:w="90" w:type="dxa"/>
            </w:tcMar>
            <w:vAlign w:val="center"/>
          </w:tcPr>
          <w:p w14:paraId="7B90FF04"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Evidence is limited to one class at one school</w:t>
            </w:r>
          </w:p>
        </w:tc>
      </w:tr>
      <w:tr w:rsidR="00BD789A" w:rsidRPr="00E10E46" w14:paraId="158C838B" w14:textId="77777777" w:rsidTr="00E10E46">
        <w:trPr>
          <w:cantSplit/>
          <w:jc w:val="center"/>
        </w:trPr>
        <w:tc>
          <w:tcPr>
            <w:tcW w:w="1701" w:type="dxa"/>
            <w:shd w:val="clear" w:color="auto" w:fill="FFFFFF" w:themeFill="background1"/>
            <w:tcMar>
              <w:top w:w="80" w:type="dxa"/>
              <w:left w:w="90" w:type="dxa"/>
              <w:bottom w:w="80" w:type="dxa"/>
              <w:right w:w="90" w:type="dxa"/>
            </w:tcMar>
            <w:vAlign w:val="center"/>
          </w:tcPr>
          <w:p w14:paraId="43EB0198"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Content</w:t>
            </w:r>
          </w:p>
        </w:tc>
        <w:tc>
          <w:tcPr>
            <w:tcW w:w="3061" w:type="dxa"/>
            <w:shd w:val="clear" w:color="auto" w:fill="FFFFFF" w:themeFill="background1"/>
            <w:tcMar>
              <w:top w:w="80" w:type="dxa"/>
              <w:left w:w="90" w:type="dxa"/>
              <w:bottom w:w="80" w:type="dxa"/>
              <w:right w:w="90" w:type="dxa"/>
            </w:tcMar>
            <w:vAlign w:val="center"/>
          </w:tcPr>
          <w:p w14:paraId="29A8FE22"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Ten Indonesian-language multiple-choice questions</w:t>
            </w:r>
          </w:p>
        </w:tc>
        <w:tc>
          <w:tcPr>
            <w:tcW w:w="3175" w:type="dxa"/>
            <w:shd w:val="clear" w:color="auto" w:fill="FFFFFF" w:themeFill="background1"/>
            <w:tcMar>
              <w:top w:w="80" w:type="dxa"/>
              <w:left w:w="90" w:type="dxa"/>
              <w:bottom w:w="80" w:type="dxa"/>
              <w:right w:w="90" w:type="dxa"/>
            </w:tcMar>
            <w:vAlign w:val="center"/>
          </w:tcPr>
          <w:p w14:paraId="532A36FE"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Theme, characterization, plot, and moral message were identified as target elements</w:t>
            </w:r>
          </w:p>
        </w:tc>
      </w:tr>
      <w:tr w:rsidR="00BD789A" w:rsidRPr="00E10E46" w14:paraId="789FC7DD" w14:textId="77777777" w:rsidTr="00E10E46">
        <w:trPr>
          <w:cantSplit/>
          <w:jc w:val="center"/>
        </w:trPr>
        <w:tc>
          <w:tcPr>
            <w:tcW w:w="1701" w:type="dxa"/>
            <w:shd w:val="clear" w:color="auto" w:fill="FFFFFF" w:themeFill="background1"/>
            <w:tcMar>
              <w:top w:w="80" w:type="dxa"/>
              <w:left w:w="90" w:type="dxa"/>
              <w:bottom w:w="80" w:type="dxa"/>
              <w:right w:w="90" w:type="dxa"/>
            </w:tcMar>
            <w:vAlign w:val="center"/>
          </w:tcPr>
          <w:p w14:paraId="4A9F3A18"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lastRenderedPageBreak/>
              <w:t>Timing</w:t>
            </w:r>
          </w:p>
        </w:tc>
        <w:tc>
          <w:tcPr>
            <w:tcW w:w="3061" w:type="dxa"/>
            <w:shd w:val="clear" w:color="auto" w:fill="FFFFFF" w:themeFill="background1"/>
            <w:tcMar>
              <w:top w:w="80" w:type="dxa"/>
              <w:left w:w="90" w:type="dxa"/>
              <w:bottom w:w="80" w:type="dxa"/>
              <w:right w:w="90" w:type="dxa"/>
            </w:tcMar>
            <w:vAlign w:val="center"/>
          </w:tcPr>
          <w:p w14:paraId="59849950"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30 seconds per question</w:t>
            </w:r>
          </w:p>
        </w:tc>
        <w:tc>
          <w:tcPr>
            <w:tcW w:w="3175" w:type="dxa"/>
            <w:shd w:val="clear" w:color="auto" w:fill="FFFFFF" w:themeFill="background1"/>
            <w:tcMar>
              <w:top w:w="80" w:type="dxa"/>
              <w:left w:w="90" w:type="dxa"/>
              <w:bottom w:w="80" w:type="dxa"/>
              <w:right w:w="90" w:type="dxa"/>
            </w:tcMar>
            <w:vAlign w:val="center"/>
          </w:tcPr>
          <w:p w14:paraId="4EFA6FCC"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Rationale and accommodation for slower reading were not documented</w:t>
            </w:r>
          </w:p>
        </w:tc>
      </w:tr>
      <w:tr w:rsidR="00BD789A" w:rsidRPr="00E10E46" w14:paraId="037D7EE4" w14:textId="77777777" w:rsidTr="00E10E46">
        <w:trPr>
          <w:cantSplit/>
          <w:jc w:val="center"/>
        </w:trPr>
        <w:tc>
          <w:tcPr>
            <w:tcW w:w="1701" w:type="dxa"/>
            <w:shd w:val="clear" w:color="auto" w:fill="FFFFFF" w:themeFill="background1"/>
            <w:tcMar>
              <w:top w:w="80" w:type="dxa"/>
              <w:left w:w="90" w:type="dxa"/>
              <w:bottom w:w="80" w:type="dxa"/>
              <w:right w:w="90" w:type="dxa"/>
            </w:tcMar>
            <w:vAlign w:val="center"/>
          </w:tcPr>
          <w:p w14:paraId="24C35290"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Attempts</w:t>
            </w:r>
          </w:p>
        </w:tc>
        <w:tc>
          <w:tcPr>
            <w:tcW w:w="3061" w:type="dxa"/>
            <w:shd w:val="clear" w:color="auto" w:fill="FFFFFF" w:themeFill="background1"/>
            <w:tcMar>
              <w:top w:w="80" w:type="dxa"/>
              <w:left w:w="90" w:type="dxa"/>
              <w:bottom w:w="80" w:type="dxa"/>
              <w:right w:w="90" w:type="dxa"/>
            </w:tcMar>
            <w:vAlign w:val="center"/>
          </w:tcPr>
          <w:p w14:paraId="744319BA"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Up to three attempts after an incorrect response</w:t>
            </w:r>
          </w:p>
        </w:tc>
        <w:tc>
          <w:tcPr>
            <w:tcW w:w="3175" w:type="dxa"/>
            <w:shd w:val="clear" w:color="auto" w:fill="FFFFFF" w:themeFill="background1"/>
            <w:tcMar>
              <w:top w:w="80" w:type="dxa"/>
              <w:left w:w="90" w:type="dxa"/>
              <w:bottom w:w="80" w:type="dxa"/>
              <w:right w:w="90" w:type="dxa"/>
            </w:tcMar>
            <w:vAlign w:val="center"/>
          </w:tcPr>
          <w:p w14:paraId="4D3EF658"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Final score may reflect persistence or guessing as well as comprehension</w:t>
            </w:r>
          </w:p>
        </w:tc>
      </w:tr>
      <w:tr w:rsidR="00BD789A" w:rsidRPr="00E10E46" w14:paraId="315D80CF" w14:textId="77777777" w:rsidTr="00E10E46">
        <w:trPr>
          <w:cantSplit/>
          <w:jc w:val="center"/>
        </w:trPr>
        <w:tc>
          <w:tcPr>
            <w:tcW w:w="1701" w:type="dxa"/>
            <w:shd w:val="clear" w:color="auto" w:fill="FFFFFF" w:themeFill="background1"/>
            <w:tcMar>
              <w:top w:w="80" w:type="dxa"/>
              <w:left w:w="90" w:type="dxa"/>
              <w:bottom w:w="80" w:type="dxa"/>
              <w:right w:w="90" w:type="dxa"/>
            </w:tcMar>
            <w:vAlign w:val="center"/>
          </w:tcPr>
          <w:p w14:paraId="00799A0B"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Scoring</w:t>
            </w:r>
          </w:p>
        </w:tc>
        <w:tc>
          <w:tcPr>
            <w:tcW w:w="3061" w:type="dxa"/>
            <w:shd w:val="clear" w:color="auto" w:fill="FFFFFF" w:themeFill="background1"/>
            <w:tcMar>
              <w:top w:w="80" w:type="dxa"/>
              <w:left w:w="90" w:type="dxa"/>
              <w:bottom w:w="80" w:type="dxa"/>
              <w:right w:w="90" w:type="dxa"/>
            </w:tcMar>
            <w:vAlign w:val="center"/>
          </w:tcPr>
          <w:p w14:paraId="541747B9"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27 points reported for a correct response; reported score range 123-270</w:t>
            </w:r>
          </w:p>
        </w:tc>
        <w:tc>
          <w:tcPr>
            <w:tcW w:w="3175" w:type="dxa"/>
            <w:shd w:val="clear" w:color="auto" w:fill="FFFFFF" w:themeFill="background1"/>
            <w:tcMar>
              <w:top w:w="80" w:type="dxa"/>
              <w:left w:w="90" w:type="dxa"/>
              <w:bottom w:w="80" w:type="dxa"/>
              <w:right w:w="90" w:type="dxa"/>
            </w:tcMar>
            <w:vAlign w:val="center"/>
          </w:tcPr>
          <w:p w14:paraId="1C277919"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The minimum score cannot be reconstructed from the stated scoring rule</w:t>
            </w:r>
          </w:p>
        </w:tc>
      </w:tr>
      <w:tr w:rsidR="00BD789A" w:rsidRPr="00E10E46" w14:paraId="5D5BE6CB" w14:textId="77777777" w:rsidTr="00E10E46">
        <w:trPr>
          <w:cantSplit/>
          <w:jc w:val="center"/>
        </w:trPr>
        <w:tc>
          <w:tcPr>
            <w:tcW w:w="1701" w:type="dxa"/>
            <w:shd w:val="clear" w:color="auto" w:fill="FFFFFF" w:themeFill="background1"/>
            <w:tcMar>
              <w:top w:w="80" w:type="dxa"/>
              <w:left w:w="90" w:type="dxa"/>
              <w:bottom w:w="80" w:type="dxa"/>
              <w:right w:w="90" w:type="dxa"/>
            </w:tcMar>
            <w:vAlign w:val="center"/>
          </w:tcPr>
          <w:p w14:paraId="6B235F09"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Access</w:t>
            </w:r>
          </w:p>
        </w:tc>
        <w:tc>
          <w:tcPr>
            <w:tcW w:w="3061" w:type="dxa"/>
            <w:shd w:val="clear" w:color="auto" w:fill="FFFFFF" w:themeFill="background1"/>
            <w:tcMar>
              <w:top w:w="80" w:type="dxa"/>
              <w:left w:w="90" w:type="dxa"/>
              <w:bottom w:w="80" w:type="dxa"/>
              <w:right w:w="90" w:type="dxa"/>
            </w:tcMar>
            <w:vAlign w:val="center"/>
          </w:tcPr>
          <w:p w14:paraId="4701D44E"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Web link on smartphone or computer; internet required</w:t>
            </w:r>
          </w:p>
        </w:tc>
        <w:tc>
          <w:tcPr>
            <w:tcW w:w="3175" w:type="dxa"/>
            <w:shd w:val="clear" w:color="auto" w:fill="FFFFFF" w:themeFill="background1"/>
            <w:tcMar>
              <w:top w:w="80" w:type="dxa"/>
              <w:left w:w="90" w:type="dxa"/>
              <w:bottom w:w="80" w:type="dxa"/>
              <w:right w:w="90" w:type="dxa"/>
            </w:tcMar>
            <w:vAlign w:val="center"/>
          </w:tcPr>
          <w:p w14:paraId="2C3A8DBA"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No offline alternative, archived link, platform version, or privacy configuration was retained</w:t>
            </w:r>
          </w:p>
        </w:tc>
      </w:tr>
    </w:tbl>
    <w:p w14:paraId="29B1EBDD" w14:textId="77777777" w:rsidR="00BD789A" w:rsidRPr="00555DAE" w:rsidRDefault="00BD789A" w:rsidP="00555DAE">
      <w:pPr>
        <w:jc w:val="both"/>
        <w:rPr>
          <w:rFonts w:cs="Times New Roman"/>
          <w:color w:val="000000" w:themeColor="text1"/>
          <w:szCs w:val="24"/>
        </w:rPr>
      </w:pPr>
    </w:p>
    <w:p w14:paraId="29B24944" w14:textId="77777777" w:rsidR="00BD789A" w:rsidRPr="00555DAE" w:rsidRDefault="00000000" w:rsidP="00555DAE">
      <w:pPr>
        <w:keepNext/>
        <w:jc w:val="both"/>
        <w:rPr>
          <w:rFonts w:cs="Times New Roman"/>
          <w:b/>
          <w:bCs/>
          <w:color w:val="000000" w:themeColor="text1"/>
          <w:szCs w:val="24"/>
        </w:rPr>
      </w:pPr>
      <w:r w:rsidRPr="00555DAE">
        <w:rPr>
          <w:rFonts w:eastAsia="Times New Roman" w:cs="Times New Roman"/>
          <w:b/>
          <w:bCs/>
          <w:color w:val="000000" w:themeColor="text1"/>
          <w:szCs w:val="24"/>
        </w:rPr>
        <w:t>Data Analysis</w:t>
      </w:r>
    </w:p>
    <w:p w14:paraId="37B17039" w14:textId="77777777" w:rsidR="00BD789A" w:rsidRPr="00555DAE" w:rsidRDefault="00BD789A" w:rsidP="00555DAE">
      <w:pPr>
        <w:keepNext/>
        <w:jc w:val="both"/>
        <w:rPr>
          <w:rFonts w:cs="Times New Roman"/>
          <w:color w:val="000000" w:themeColor="text1"/>
          <w:szCs w:val="24"/>
        </w:rPr>
      </w:pPr>
    </w:p>
    <w:p w14:paraId="2D2B0F3A" w14:textId="77777777" w:rsidR="00BD789A" w:rsidRPr="00555DAE" w:rsidRDefault="00000000" w:rsidP="00555DAE">
      <w:pPr>
        <w:jc w:val="both"/>
        <w:rPr>
          <w:rFonts w:cs="Times New Roman"/>
          <w:color w:val="000000" w:themeColor="text1"/>
          <w:szCs w:val="24"/>
        </w:rPr>
      </w:pPr>
      <w:r w:rsidRPr="00555DAE">
        <w:rPr>
          <w:rFonts w:eastAsia="Times New Roman" w:cs="Times New Roman"/>
          <w:color w:val="000000" w:themeColor="text1"/>
          <w:szCs w:val="24"/>
        </w:rPr>
        <w:t>The study used descriptive quantitative analysis. Each reported percentage followed P = (obtained score / maximum possible score) x 100. Feasibility ratings were interpreted using the study's thresholds: 81%-100% = very feasible, 61%-80% = feasible, 41%-60% = less feasible, 21%-40% = infeasible, and 0%-20% = very infeasible (Purba &amp; Dwi, 2023; Sugiyono, 2020). Needs percentages are reported descriptively and are not treated as the same construct as expert feasibility or user preference.</w:t>
      </w:r>
    </w:p>
    <w:p w14:paraId="67F3F9B6" w14:textId="77777777" w:rsidR="00BD789A" w:rsidRPr="00555DAE" w:rsidRDefault="00BD789A" w:rsidP="00555DAE">
      <w:pPr>
        <w:jc w:val="both"/>
        <w:rPr>
          <w:rFonts w:cs="Times New Roman"/>
          <w:color w:val="000000" w:themeColor="text1"/>
          <w:szCs w:val="24"/>
        </w:rPr>
      </w:pPr>
    </w:p>
    <w:p w14:paraId="15BFAC90" w14:textId="77777777" w:rsidR="00BD789A" w:rsidRPr="00555DAE" w:rsidRDefault="00000000" w:rsidP="00555DAE">
      <w:pPr>
        <w:jc w:val="both"/>
        <w:rPr>
          <w:rFonts w:cs="Times New Roman"/>
          <w:color w:val="000000" w:themeColor="text1"/>
          <w:szCs w:val="24"/>
        </w:rPr>
      </w:pPr>
      <w:r w:rsidRPr="00555DAE">
        <w:rPr>
          <w:rFonts w:eastAsia="Times New Roman" w:cs="Times New Roman"/>
          <w:color w:val="000000" w:themeColor="text1"/>
          <w:szCs w:val="24"/>
        </w:rPr>
        <w:t xml:space="preserve">The dimension percentages and averages were checked arithmetically. Table 3 averages 75.25%, the media validation average rounds from 88.5% to 89%, the student response dimensions average 83.79%, and the teacher dimensions average 92%. When source tables used whole numbers, results are retained at that precision; </w:t>
      </w:r>
      <w:proofErr w:type="gramStart"/>
      <w:r w:rsidRPr="00555DAE">
        <w:rPr>
          <w:rFonts w:eastAsia="Times New Roman" w:cs="Times New Roman"/>
          <w:color w:val="000000" w:themeColor="text1"/>
          <w:szCs w:val="24"/>
        </w:rPr>
        <w:t>otherwise</w:t>
      </w:r>
      <w:proofErr w:type="gramEnd"/>
      <w:r w:rsidRPr="00555DAE">
        <w:rPr>
          <w:rFonts w:eastAsia="Times New Roman" w:cs="Times New Roman"/>
          <w:color w:val="000000" w:themeColor="text1"/>
          <w:szCs w:val="24"/>
        </w:rPr>
        <w:t xml:space="preserve"> they are shown to two decimal places. The raw obtained scores, maximum scores, item counts, and respondent-level data were not available in the development record. Therefore, denominators, missing data, standard deviations, inter-rater agreement, and reliability estimates cannot be reported or independently verified. These constraints are carried into the interpretation rather than concealed by the aggregate percentages.</w:t>
      </w:r>
    </w:p>
    <w:p w14:paraId="40203C42" w14:textId="77777777" w:rsidR="00BD789A" w:rsidRPr="00555DAE" w:rsidRDefault="00BD789A" w:rsidP="00555DAE">
      <w:pPr>
        <w:keepNext/>
        <w:jc w:val="both"/>
        <w:rPr>
          <w:rFonts w:cs="Times New Roman"/>
          <w:color w:val="000000" w:themeColor="text1"/>
          <w:szCs w:val="24"/>
        </w:rPr>
      </w:pPr>
    </w:p>
    <w:p w14:paraId="2FB47F07" w14:textId="77777777" w:rsidR="00BD789A" w:rsidRPr="00555DAE" w:rsidRDefault="00000000" w:rsidP="00555DAE">
      <w:pPr>
        <w:jc w:val="both"/>
        <w:rPr>
          <w:rFonts w:cs="Times New Roman"/>
          <w:color w:val="000000" w:themeColor="text1"/>
          <w:szCs w:val="24"/>
        </w:rPr>
      </w:pPr>
      <w:r w:rsidRPr="00555DAE">
        <w:rPr>
          <w:rFonts w:eastAsia="Times New Roman" w:cs="Times New Roman"/>
          <w:color w:val="000000" w:themeColor="text1"/>
          <w:szCs w:val="24"/>
        </w:rPr>
        <w:t xml:space="preserve">The manuscript reports only aggregate results and does not identify individual students or validators. The retained documentation, however, does not include an ethics approval or exemption number, written parental or guardian consent, student assent, voluntary-participation procedures, data-retention arrangements, or a formal privacy review of Educandy. It also does not clarify whether students used personal accounts or entered identifiable information. These omissions </w:t>
      </w:r>
      <w:r w:rsidRPr="00555DAE">
        <w:rPr>
          <w:rFonts w:eastAsia="Times New Roman" w:cs="Times New Roman"/>
          <w:color w:val="000000" w:themeColor="text1"/>
          <w:szCs w:val="24"/>
        </w:rPr>
        <w:lastRenderedPageBreak/>
        <w:t>prevent a complete ethical audit of the trial and are acknowledged as a procedural limitation.</w:t>
      </w:r>
    </w:p>
    <w:p w14:paraId="3A79FB39" w14:textId="77777777" w:rsidR="00BD789A" w:rsidRPr="00555DAE" w:rsidRDefault="00BD789A" w:rsidP="00555DAE">
      <w:pPr>
        <w:jc w:val="both"/>
        <w:rPr>
          <w:rFonts w:cs="Times New Roman"/>
          <w:color w:val="000000" w:themeColor="text1"/>
          <w:szCs w:val="24"/>
        </w:rPr>
      </w:pPr>
    </w:p>
    <w:p w14:paraId="74A77EB7" w14:textId="77777777" w:rsidR="00BD789A" w:rsidRPr="00555DAE" w:rsidRDefault="00000000" w:rsidP="00555DAE">
      <w:pPr>
        <w:jc w:val="both"/>
        <w:rPr>
          <w:rFonts w:cs="Times New Roman"/>
          <w:color w:val="000000" w:themeColor="text1"/>
          <w:szCs w:val="24"/>
        </w:rPr>
      </w:pPr>
      <w:r w:rsidRPr="00555DAE">
        <w:rPr>
          <w:rFonts w:eastAsia="Times New Roman" w:cs="Times New Roman"/>
          <w:color w:val="000000" w:themeColor="text1"/>
          <w:szCs w:val="24"/>
        </w:rPr>
        <w:t>Internet dependence and timing also create accessibility concerns. The student needs result for access convenience was 51.74%, the lowest needs indicator, yet no offline alternative or formal accommodation procedure was documented. Subsequent trials should use school-approved consent and data-protection procedures, minimize personal data, provide an untimed or extended-time option when appropriate, offer shared school devices or an offline alternative, and document the accessibility and privacy settings of the external platform.</w:t>
      </w:r>
    </w:p>
    <w:p w14:paraId="58B5177C" w14:textId="77777777" w:rsidR="00BD789A" w:rsidRPr="00555DAE" w:rsidRDefault="00BD789A" w:rsidP="00555DAE">
      <w:pPr>
        <w:jc w:val="both"/>
        <w:rPr>
          <w:rFonts w:cs="Times New Roman"/>
          <w:color w:val="000000" w:themeColor="text1"/>
          <w:szCs w:val="24"/>
        </w:rPr>
      </w:pPr>
    </w:p>
    <w:p w14:paraId="3652C431" w14:textId="77777777" w:rsidR="00BD789A" w:rsidRPr="00555DAE" w:rsidRDefault="00000000" w:rsidP="00555DAE">
      <w:pPr>
        <w:keepNext/>
        <w:jc w:val="both"/>
        <w:rPr>
          <w:rFonts w:cs="Times New Roman"/>
          <w:b/>
          <w:bCs/>
          <w:color w:val="000000" w:themeColor="text1"/>
          <w:szCs w:val="24"/>
        </w:rPr>
      </w:pPr>
      <w:r w:rsidRPr="00555DAE">
        <w:rPr>
          <w:rFonts w:eastAsia="Times New Roman" w:cs="Times New Roman"/>
          <w:b/>
          <w:bCs/>
          <w:color w:val="000000" w:themeColor="text1"/>
          <w:szCs w:val="24"/>
        </w:rPr>
        <w:t>RESULTS AND DISCUSSION</w:t>
      </w:r>
    </w:p>
    <w:p w14:paraId="203D64F8" w14:textId="77777777" w:rsidR="00BD789A" w:rsidRPr="00555DAE" w:rsidRDefault="00BD789A" w:rsidP="00555DAE">
      <w:pPr>
        <w:keepNext/>
        <w:jc w:val="both"/>
        <w:rPr>
          <w:rFonts w:cs="Times New Roman"/>
          <w:color w:val="000000" w:themeColor="text1"/>
          <w:szCs w:val="24"/>
        </w:rPr>
      </w:pPr>
    </w:p>
    <w:p w14:paraId="6E573769" w14:textId="77777777" w:rsidR="00BD789A" w:rsidRPr="00555DAE" w:rsidRDefault="00000000" w:rsidP="00555DAE">
      <w:pPr>
        <w:keepNext/>
        <w:jc w:val="both"/>
        <w:rPr>
          <w:rFonts w:cs="Times New Roman"/>
          <w:b/>
          <w:bCs/>
          <w:color w:val="000000" w:themeColor="text1"/>
          <w:szCs w:val="24"/>
        </w:rPr>
      </w:pPr>
      <w:r w:rsidRPr="00555DAE">
        <w:rPr>
          <w:rFonts w:eastAsia="Times New Roman" w:cs="Times New Roman"/>
          <w:b/>
          <w:bCs/>
          <w:color w:val="000000" w:themeColor="text1"/>
          <w:szCs w:val="24"/>
        </w:rPr>
        <w:t>Define Stage: Needs Analysis</w:t>
      </w:r>
    </w:p>
    <w:p w14:paraId="22F5B5A0" w14:textId="77777777" w:rsidR="00BD789A" w:rsidRPr="00555DAE" w:rsidRDefault="00BD789A" w:rsidP="00555DAE">
      <w:pPr>
        <w:keepNext/>
        <w:jc w:val="both"/>
        <w:rPr>
          <w:rFonts w:cs="Times New Roman"/>
          <w:color w:val="000000" w:themeColor="text1"/>
          <w:szCs w:val="24"/>
        </w:rPr>
      </w:pPr>
    </w:p>
    <w:p w14:paraId="474585FA" w14:textId="77777777" w:rsidR="00BD789A" w:rsidRPr="00555DAE" w:rsidRDefault="00000000" w:rsidP="00555DAE">
      <w:pPr>
        <w:jc w:val="both"/>
        <w:rPr>
          <w:rFonts w:cs="Times New Roman"/>
          <w:color w:val="000000" w:themeColor="text1"/>
          <w:szCs w:val="24"/>
        </w:rPr>
      </w:pPr>
      <w:r w:rsidRPr="00555DAE">
        <w:rPr>
          <w:rFonts w:eastAsia="Times New Roman" w:cs="Times New Roman"/>
          <w:color w:val="000000" w:themeColor="text1"/>
          <w:szCs w:val="24"/>
        </w:rPr>
        <w:t>The Define stage indicated a strong case-specific need for a more varied evaluation format. The teacher-related dimensions produced a mean of 94% after rounding from 93.75%. This result came from the study's single teacher-related needs source and should not be generalized as a population estimate. Because the item count and raw score were not retained, the percentages describe the archived summary rather than a fully auditable scale.</w:t>
      </w:r>
    </w:p>
    <w:p w14:paraId="5131B344" w14:textId="77777777" w:rsidR="00BD789A" w:rsidRPr="00555DAE" w:rsidRDefault="00BD789A" w:rsidP="00555DAE">
      <w:pPr>
        <w:jc w:val="both"/>
        <w:rPr>
          <w:rFonts w:cs="Times New Roman"/>
          <w:color w:val="000000" w:themeColor="text1"/>
          <w:szCs w:val="24"/>
        </w:rPr>
      </w:pPr>
    </w:p>
    <w:p w14:paraId="7AB723AC" w14:textId="10733770" w:rsidR="00BD789A" w:rsidRPr="00555DAE" w:rsidRDefault="00000000" w:rsidP="00555DAE">
      <w:pPr>
        <w:keepNext/>
        <w:jc w:val="center"/>
        <w:rPr>
          <w:rFonts w:cs="Times New Roman"/>
          <w:i/>
          <w:iCs/>
          <w:color w:val="000000" w:themeColor="text1"/>
          <w:szCs w:val="24"/>
        </w:rPr>
      </w:pPr>
      <w:r w:rsidRPr="00555DAE">
        <w:rPr>
          <w:rFonts w:eastAsia="Times New Roman" w:cs="Times New Roman"/>
          <w:i/>
          <w:iCs/>
          <w:color w:val="000000" w:themeColor="text1"/>
          <w:szCs w:val="24"/>
        </w:rPr>
        <w:t>Table 3.</w:t>
      </w:r>
      <w:r w:rsidR="002E1112" w:rsidRPr="00555DAE">
        <w:rPr>
          <w:rFonts w:eastAsia="Times New Roman" w:cs="Times New Roman"/>
          <w:i/>
          <w:iCs/>
          <w:color w:val="000000" w:themeColor="text1"/>
          <w:szCs w:val="24"/>
        </w:rPr>
        <w:t xml:space="preserve"> </w:t>
      </w:r>
      <w:r w:rsidRPr="00555DAE">
        <w:rPr>
          <w:rFonts w:eastAsia="Times New Roman" w:cs="Times New Roman"/>
          <w:i/>
          <w:iCs/>
          <w:color w:val="000000" w:themeColor="text1"/>
          <w:szCs w:val="24"/>
        </w:rPr>
        <w:t>Teacher</w:t>
      </w:r>
      <w:r w:rsidR="002E1112" w:rsidRPr="00555DAE">
        <w:rPr>
          <w:rFonts w:eastAsia="Times New Roman" w:cs="Times New Roman"/>
          <w:i/>
          <w:iCs/>
          <w:color w:val="000000" w:themeColor="text1"/>
          <w:szCs w:val="24"/>
        </w:rPr>
        <w:t>-Related Needs Profile</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4A0" w:firstRow="1" w:lastRow="0" w:firstColumn="1" w:lastColumn="0" w:noHBand="0" w:noVBand="1"/>
      </w:tblPr>
      <w:tblGrid>
        <w:gridCol w:w="4052"/>
        <w:gridCol w:w="1313"/>
        <w:gridCol w:w="2280"/>
      </w:tblGrid>
      <w:tr w:rsidR="00BD789A" w:rsidRPr="00E10E46" w14:paraId="3AC4257A" w14:textId="77777777" w:rsidTr="00E10E46">
        <w:trPr>
          <w:cantSplit/>
          <w:tblHeader/>
          <w:jc w:val="center"/>
        </w:trPr>
        <w:tc>
          <w:tcPr>
            <w:tcW w:w="0" w:type="auto"/>
            <w:shd w:val="clear" w:color="auto" w:fill="FFFFFF" w:themeFill="background1"/>
            <w:tcMar>
              <w:top w:w="80" w:type="dxa"/>
              <w:left w:w="90" w:type="dxa"/>
              <w:bottom w:w="80" w:type="dxa"/>
              <w:right w:w="90" w:type="dxa"/>
            </w:tcMar>
            <w:vAlign w:val="center"/>
          </w:tcPr>
          <w:p w14:paraId="5EE073DF" w14:textId="77777777" w:rsidR="00BD789A" w:rsidRPr="00E10E46" w:rsidRDefault="00000000" w:rsidP="00555DAE">
            <w:pPr>
              <w:jc w:val="center"/>
              <w:rPr>
                <w:rFonts w:cs="Times New Roman"/>
                <w:b/>
                <w:bCs/>
                <w:color w:val="000000" w:themeColor="text1"/>
                <w:szCs w:val="24"/>
              </w:rPr>
            </w:pPr>
            <w:r w:rsidRPr="00E10E46">
              <w:rPr>
                <w:rFonts w:eastAsia="Times New Roman" w:cs="Times New Roman"/>
                <w:b/>
                <w:bCs/>
                <w:color w:val="000000" w:themeColor="text1"/>
                <w:szCs w:val="24"/>
              </w:rPr>
              <w:t>Observed aspect</w:t>
            </w:r>
          </w:p>
        </w:tc>
        <w:tc>
          <w:tcPr>
            <w:tcW w:w="0" w:type="auto"/>
            <w:shd w:val="clear" w:color="auto" w:fill="FFFFFF" w:themeFill="background1"/>
            <w:tcMar>
              <w:top w:w="80" w:type="dxa"/>
              <w:left w:w="90" w:type="dxa"/>
              <w:bottom w:w="80" w:type="dxa"/>
              <w:right w:w="90" w:type="dxa"/>
            </w:tcMar>
            <w:vAlign w:val="center"/>
          </w:tcPr>
          <w:p w14:paraId="63CA0B8D" w14:textId="77777777" w:rsidR="00BD789A" w:rsidRPr="00E10E46" w:rsidRDefault="00000000" w:rsidP="00555DAE">
            <w:pPr>
              <w:jc w:val="center"/>
              <w:rPr>
                <w:rFonts w:cs="Times New Roman"/>
                <w:b/>
                <w:bCs/>
                <w:color w:val="000000" w:themeColor="text1"/>
                <w:szCs w:val="24"/>
              </w:rPr>
            </w:pPr>
            <w:r w:rsidRPr="00E10E46">
              <w:rPr>
                <w:rFonts w:eastAsia="Times New Roman" w:cs="Times New Roman"/>
                <w:b/>
                <w:bCs/>
                <w:color w:val="000000" w:themeColor="text1"/>
                <w:szCs w:val="24"/>
              </w:rPr>
              <w:t>Percentage</w:t>
            </w:r>
          </w:p>
        </w:tc>
        <w:tc>
          <w:tcPr>
            <w:tcW w:w="0" w:type="auto"/>
            <w:shd w:val="clear" w:color="auto" w:fill="FFFFFF" w:themeFill="background1"/>
            <w:tcMar>
              <w:top w:w="80" w:type="dxa"/>
              <w:left w:w="90" w:type="dxa"/>
              <w:bottom w:w="80" w:type="dxa"/>
              <w:right w:w="90" w:type="dxa"/>
            </w:tcMar>
            <w:vAlign w:val="center"/>
          </w:tcPr>
          <w:p w14:paraId="5929FC62" w14:textId="77777777" w:rsidR="00BD789A" w:rsidRPr="00E10E46" w:rsidRDefault="00000000" w:rsidP="00555DAE">
            <w:pPr>
              <w:jc w:val="center"/>
              <w:rPr>
                <w:rFonts w:cs="Times New Roman"/>
                <w:b/>
                <w:bCs/>
                <w:color w:val="000000" w:themeColor="text1"/>
                <w:szCs w:val="24"/>
              </w:rPr>
            </w:pPr>
            <w:r w:rsidRPr="00E10E46">
              <w:rPr>
                <w:rFonts w:eastAsia="Times New Roman" w:cs="Times New Roman"/>
                <w:b/>
                <w:bCs/>
                <w:color w:val="000000" w:themeColor="text1"/>
                <w:szCs w:val="24"/>
              </w:rPr>
              <w:t>Descriptive category</w:t>
            </w:r>
          </w:p>
        </w:tc>
      </w:tr>
      <w:tr w:rsidR="00BD789A" w:rsidRPr="00E10E46" w14:paraId="081E4FEC" w14:textId="77777777" w:rsidTr="00E10E46">
        <w:trPr>
          <w:cantSplit/>
          <w:jc w:val="center"/>
        </w:trPr>
        <w:tc>
          <w:tcPr>
            <w:tcW w:w="0" w:type="auto"/>
            <w:shd w:val="clear" w:color="auto" w:fill="FFFFFF" w:themeFill="background1"/>
            <w:tcMar>
              <w:top w:w="80" w:type="dxa"/>
              <w:left w:w="90" w:type="dxa"/>
              <w:bottom w:w="80" w:type="dxa"/>
              <w:right w:w="90" w:type="dxa"/>
            </w:tcMar>
            <w:vAlign w:val="center"/>
          </w:tcPr>
          <w:p w14:paraId="11DE860D"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Current evaluation conditions</w:t>
            </w:r>
          </w:p>
        </w:tc>
        <w:tc>
          <w:tcPr>
            <w:tcW w:w="0" w:type="auto"/>
            <w:shd w:val="clear" w:color="auto" w:fill="FFFFFF" w:themeFill="background1"/>
            <w:tcMar>
              <w:top w:w="80" w:type="dxa"/>
              <w:left w:w="90" w:type="dxa"/>
              <w:bottom w:w="80" w:type="dxa"/>
              <w:right w:w="90" w:type="dxa"/>
            </w:tcMar>
            <w:vAlign w:val="center"/>
          </w:tcPr>
          <w:p w14:paraId="20C95433"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92%</w:t>
            </w:r>
          </w:p>
        </w:tc>
        <w:tc>
          <w:tcPr>
            <w:tcW w:w="0" w:type="auto"/>
            <w:shd w:val="clear" w:color="auto" w:fill="FFFFFF" w:themeFill="background1"/>
            <w:tcMar>
              <w:top w:w="80" w:type="dxa"/>
              <w:left w:w="90" w:type="dxa"/>
              <w:bottom w:w="80" w:type="dxa"/>
              <w:right w:w="90" w:type="dxa"/>
            </w:tcMar>
            <w:vAlign w:val="center"/>
          </w:tcPr>
          <w:p w14:paraId="66AFFA32"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Very high need</w:t>
            </w:r>
          </w:p>
        </w:tc>
      </w:tr>
      <w:tr w:rsidR="00BD789A" w:rsidRPr="00E10E46" w14:paraId="5664B13A" w14:textId="77777777" w:rsidTr="00E10E46">
        <w:trPr>
          <w:cantSplit/>
          <w:jc w:val="center"/>
        </w:trPr>
        <w:tc>
          <w:tcPr>
            <w:tcW w:w="0" w:type="auto"/>
            <w:shd w:val="clear" w:color="auto" w:fill="FFFFFF" w:themeFill="background1"/>
            <w:tcMar>
              <w:top w:w="80" w:type="dxa"/>
              <w:left w:w="90" w:type="dxa"/>
              <w:bottom w:w="80" w:type="dxa"/>
              <w:right w:w="90" w:type="dxa"/>
            </w:tcMar>
            <w:vAlign w:val="center"/>
          </w:tcPr>
          <w:p w14:paraId="0DECB89A"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Need for evaluation-media development</w:t>
            </w:r>
          </w:p>
        </w:tc>
        <w:tc>
          <w:tcPr>
            <w:tcW w:w="0" w:type="auto"/>
            <w:shd w:val="clear" w:color="auto" w:fill="FFFFFF" w:themeFill="background1"/>
            <w:tcMar>
              <w:top w:w="80" w:type="dxa"/>
              <w:left w:w="90" w:type="dxa"/>
              <w:bottom w:w="80" w:type="dxa"/>
              <w:right w:w="90" w:type="dxa"/>
            </w:tcMar>
            <w:vAlign w:val="center"/>
          </w:tcPr>
          <w:p w14:paraId="4D729156"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100%</w:t>
            </w:r>
          </w:p>
        </w:tc>
        <w:tc>
          <w:tcPr>
            <w:tcW w:w="0" w:type="auto"/>
            <w:shd w:val="clear" w:color="auto" w:fill="FFFFFF" w:themeFill="background1"/>
            <w:tcMar>
              <w:top w:w="80" w:type="dxa"/>
              <w:left w:w="90" w:type="dxa"/>
              <w:bottom w:w="80" w:type="dxa"/>
              <w:right w:w="90" w:type="dxa"/>
            </w:tcMar>
            <w:vAlign w:val="center"/>
          </w:tcPr>
          <w:p w14:paraId="3F3E5C38"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Very high need</w:t>
            </w:r>
          </w:p>
        </w:tc>
      </w:tr>
      <w:tr w:rsidR="00BD789A" w:rsidRPr="00E10E46" w14:paraId="5D6E1CA0" w14:textId="77777777" w:rsidTr="00E10E46">
        <w:trPr>
          <w:cantSplit/>
          <w:jc w:val="center"/>
        </w:trPr>
        <w:tc>
          <w:tcPr>
            <w:tcW w:w="0" w:type="auto"/>
            <w:shd w:val="clear" w:color="auto" w:fill="FFFFFF" w:themeFill="background1"/>
            <w:tcMar>
              <w:top w:w="80" w:type="dxa"/>
              <w:left w:w="90" w:type="dxa"/>
              <w:bottom w:w="80" w:type="dxa"/>
              <w:right w:w="90" w:type="dxa"/>
            </w:tcMar>
            <w:vAlign w:val="center"/>
          </w:tcPr>
          <w:p w14:paraId="6FEFD296"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Technology and infrastructure readiness</w:t>
            </w:r>
          </w:p>
        </w:tc>
        <w:tc>
          <w:tcPr>
            <w:tcW w:w="0" w:type="auto"/>
            <w:shd w:val="clear" w:color="auto" w:fill="FFFFFF" w:themeFill="background1"/>
            <w:tcMar>
              <w:top w:w="80" w:type="dxa"/>
              <w:left w:w="90" w:type="dxa"/>
              <w:bottom w:w="80" w:type="dxa"/>
              <w:right w:w="90" w:type="dxa"/>
            </w:tcMar>
            <w:vAlign w:val="center"/>
          </w:tcPr>
          <w:p w14:paraId="5E6EC07F"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83%</w:t>
            </w:r>
          </w:p>
        </w:tc>
        <w:tc>
          <w:tcPr>
            <w:tcW w:w="0" w:type="auto"/>
            <w:shd w:val="clear" w:color="auto" w:fill="FFFFFF" w:themeFill="background1"/>
            <w:tcMar>
              <w:top w:w="80" w:type="dxa"/>
              <w:left w:w="90" w:type="dxa"/>
              <w:bottom w:w="80" w:type="dxa"/>
              <w:right w:w="90" w:type="dxa"/>
            </w:tcMar>
            <w:vAlign w:val="center"/>
          </w:tcPr>
          <w:p w14:paraId="59DBB9A7"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Very high need</w:t>
            </w:r>
          </w:p>
        </w:tc>
      </w:tr>
      <w:tr w:rsidR="00BD789A" w:rsidRPr="00E10E46" w14:paraId="48CB17F6" w14:textId="77777777" w:rsidTr="00E10E46">
        <w:trPr>
          <w:cantSplit/>
          <w:jc w:val="center"/>
        </w:trPr>
        <w:tc>
          <w:tcPr>
            <w:tcW w:w="0" w:type="auto"/>
            <w:shd w:val="clear" w:color="auto" w:fill="FFFFFF" w:themeFill="background1"/>
            <w:tcMar>
              <w:top w:w="80" w:type="dxa"/>
              <w:left w:w="90" w:type="dxa"/>
              <w:bottom w:w="80" w:type="dxa"/>
              <w:right w:w="90" w:type="dxa"/>
            </w:tcMar>
            <w:vAlign w:val="center"/>
          </w:tcPr>
          <w:p w14:paraId="644D019C"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Expected media characteristics</w:t>
            </w:r>
          </w:p>
        </w:tc>
        <w:tc>
          <w:tcPr>
            <w:tcW w:w="0" w:type="auto"/>
            <w:shd w:val="clear" w:color="auto" w:fill="FFFFFF" w:themeFill="background1"/>
            <w:tcMar>
              <w:top w:w="80" w:type="dxa"/>
              <w:left w:w="90" w:type="dxa"/>
              <w:bottom w:w="80" w:type="dxa"/>
              <w:right w:w="90" w:type="dxa"/>
            </w:tcMar>
            <w:vAlign w:val="center"/>
          </w:tcPr>
          <w:p w14:paraId="7943B58E"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100%</w:t>
            </w:r>
          </w:p>
        </w:tc>
        <w:tc>
          <w:tcPr>
            <w:tcW w:w="0" w:type="auto"/>
            <w:shd w:val="clear" w:color="auto" w:fill="FFFFFF" w:themeFill="background1"/>
            <w:tcMar>
              <w:top w:w="80" w:type="dxa"/>
              <w:left w:w="90" w:type="dxa"/>
              <w:bottom w:w="80" w:type="dxa"/>
              <w:right w:w="90" w:type="dxa"/>
            </w:tcMar>
            <w:vAlign w:val="center"/>
          </w:tcPr>
          <w:p w14:paraId="3598FA67"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Very high need</w:t>
            </w:r>
          </w:p>
        </w:tc>
      </w:tr>
      <w:tr w:rsidR="00BD789A" w:rsidRPr="00E10E46" w14:paraId="5BB81958" w14:textId="77777777" w:rsidTr="00E10E46">
        <w:trPr>
          <w:cantSplit/>
          <w:jc w:val="center"/>
        </w:trPr>
        <w:tc>
          <w:tcPr>
            <w:tcW w:w="0" w:type="auto"/>
            <w:shd w:val="clear" w:color="auto" w:fill="FFFFFF" w:themeFill="background1"/>
            <w:tcMar>
              <w:top w:w="80" w:type="dxa"/>
              <w:left w:w="90" w:type="dxa"/>
              <w:bottom w:w="80" w:type="dxa"/>
              <w:right w:w="90" w:type="dxa"/>
            </w:tcMar>
            <w:vAlign w:val="center"/>
          </w:tcPr>
          <w:p w14:paraId="32630A57"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Mean</w:t>
            </w:r>
          </w:p>
        </w:tc>
        <w:tc>
          <w:tcPr>
            <w:tcW w:w="0" w:type="auto"/>
            <w:shd w:val="clear" w:color="auto" w:fill="FFFFFF" w:themeFill="background1"/>
            <w:tcMar>
              <w:top w:w="80" w:type="dxa"/>
              <w:left w:w="90" w:type="dxa"/>
              <w:bottom w:w="80" w:type="dxa"/>
              <w:right w:w="90" w:type="dxa"/>
            </w:tcMar>
            <w:vAlign w:val="center"/>
          </w:tcPr>
          <w:p w14:paraId="1C907A82"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94%</w:t>
            </w:r>
          </w:p>
        </w:tc>
        <w:tc>
          <w:tcPr>
            <w:tcW w:w="0" w:type="auto"/>
            <w:shd w:val="clear" w:color="auto" w:fill="FFFFFF" w:themeFill="background1"/>
            <w:tcMar>
              <w:top w:w="80" w:type="dxa"/>
              <w:left w:w="90" w:type="dxa"/>
              <w:bottom w:w="80" w:type="dxa"/>
              <w:right w:w="90" w:type="dxa"/>
            </w:tcMar>
            <w:vAlign w:val="center"/>
          </w:tcPr>
          <w:p w14:paraId="6DB88AF7"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Very high need</w:t>
            </w:r>
          </w:p>
        </w:tc>
      </w:tr>
    </w:tbl>
    <w:p w14:paraId="40B1294C" w14:textId="77777777" w:rsidR="00BD789A" w:rsidRPr="00555DAE" w:rsidRDefault="00BD789A" w:rsidP="00555DAE">
      <w:pPr>
        <w:jc w:val="both"/>
        <w:rPr>
          <w:rFonts w:cs="Times New Roman"/>
          <w:color w:val="000000" w:themeColor="text1"/>
          <w:szCs w:val="24"/>
        </w:rPr>
      </w:pPr>
    </w:p>
    <w:p w14:paraId="678A2AC3" w14:textId="77777777" w:rsidR="00BD789A" w:rsidRPr="00555DAE" w:rsidRDefault="00000000" w:rsidP="00555DAE">
      <w:pPr>
        <w:jc w:val="both"/>
        <w:rPr>
          <w:rFonts w:cs="Times New Roman"/>
          <w:color w:val="000000" w:themeColor="text1"/>
          <w:szCs w:val="24"/>
        </w:rPr>
      </w:pPr>
      <w:r w:rsidRPr="00555DAE">
        <w:rPr>
          <w:rFonts w:eastAsia="Times New Roman" w:cs="Times New Roman"/>
          <w:color w:val="000000" w:themeColor="text1"/>
          <w:szCs w:val="24"/>
        </w:rPr>
        <w:t>The 26-student needs summary averaged 75.25%. Interest in interactive media and expectations for the evaluation medium were the highest dimensions at 85.58%, while access convenience was substantially lower at 51.74%. The lower access result qualifies the recommendation for a web-based package. It suggests that interest in a digital format did not necessarily mean that every student had equally convenient access. The development decision therefore needs to be paired with device, connectivity, timing, and alternative-access planning.</w:t>
      </w:r>
    </w:p>
    <w:p w14:paraId="3A977918" w14:textId="77777777" w:rsidR="00BD789A" w:rsidRPr="00555DAE" w:rsidRDefault="00BD789A" w:rsidP="00555DAE">
      <w:pPr>
        <w:jc w:val="both"/>
        <w:rPr>
          <w:rFonts w:cs="Times New Roman"/>
          <w:color w:val="000000" w:themeColor="text1"/>
          <w:szCs w:val="24"/>
        </w:rPr>
      </w:pPr>
    </w:p>
    <w:p w14:paraId="600D6A07" w14:textId="74A57A03" w:rsidR="00BD789A" w:rsidRPr="00555DAE" w:rsidRDefault="00000000" w:rsidP="00555DAE">
      <w:pPr>
        <w:keepNext/>
        <w:jc w:val="center"/>
        <w:rPr>
          <w:rFonts w:cs="Times New Roman"/>
          <w:i/>
          <w:iCs/>
          <w:color w:val="000000" w:themeColor="text1"/>
          <w:szCs w:val="24"/>
        </w:rPr>
      </w:pPr>
      <w:r w:rsidRPr="00555DAE">
        <w:rPr>
          <w:rFonts w:eastAsia="Times New Roman" w:cs="Times New Roman"/>
          <w:i/>
          <w:iCs/>
          <w:color w:val="000000" w:themeColor="text1"/>
          <w:szCs w:val="24"/>
        </w:rPr>
        <w:t xml:space="preserve">Table </w:t>
      </w:r>
      <w:r w:rsidR="002E1112" w:rsidRPr="00555DAE">
        <w:rPr>
          <w:rFonts w:eastAsia="Times New Roman" w:cs="Times New Roman"/>
          <w:i/>
          <w:iCs/>
          <w:color w:val="000000" w:themeColor="text1"/>
          <w:szCs w:val="24"/>
        </w:rPr>
        <w:t xml:space="preserve">4. </w:t>
      </w:r>
      <w:r w:rsidRPr="00555DAE">
        <w:rPr>
          <w:rFonts w:eastAsia="Times New Roman" w:cs="Times New Roman"/>
          <w:i/>
          <w:iCs/>
          <w:color w:val="000000" w:themeColor="text1"/>
          <w:szCs w:val="24"/>
        </w:rPr>
        <w:t xml:space="preserve">Student </w:t>
      </w:r>
      <w:r w:rsidR="002E1112" w:rsidRPr="00555DAE">
        <w:rPr>
          <w:rFonts w:eastAsia="Times New Roman" w:cs="Times New Roman"/>
          <w:i/>
          <w:iCs/>
          <w:color w:val="000000" w:themeColor="text1"/>
          <w:szCs w:val="24"/>
        </w:rPr>
        <w:t>Needs Questionnaire Summary (N = 26 Reported)</w:t>
      </w:r>
    </w:p>
    <w:tbl>
      <w:tblPr>
        <w:tblW w:w="793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4A0" w:firstRow="1" w:lastRow="0" w:firstColumn="1" w:lastColumn="0" w:noHBand="0" w:noVBand="1"/>
      </w:tblPr>
      <w:tblGrid>
        <w:gridCol w:w="4358"/>
        <w:gridCol w:w="1313"/>
        <w:gridCol w:w="2266"/>
      </w:tblGrid>
      <w:tr w:rsidR="00BD789A" w:rsidRPr="00E10E46" w14:paraId="6C0C26B1" w14:textId="77777777" w:rsidTr="00E10E46">
        <w:trPr>
          <w:cantSplit/>
          <w:tblHeader/>
          <w:jc w:val="center"/>
        </w:trPr>
        <w:tc>
          <w:tcPr>
            <w:tcW w:w="4365" w:type="dxa"/>
            <w:shd w:val="clear" w:color="auto" w:fill="FFFFFF" w:themeFill="background1"/>
            <w:tcMar>
              <w:top w:w="80" w:type="dxa"/>
              <w:left w:w="90" w:type="dxa"/>
              <w:bottom w:w="80" w:type="dxa"/>
              <w:right w:w="90" w:type="dxa"/>
            </w:tcMar>
            <w:vAlign w:val="center"/>
          </w:tcPr>
          <w:p w14:paraId="7DA9865A" w14:textId="77777777" w:rsidR="00BD789A" w:rsidRPr="00E10E46" w:rsidRDefault="00000000" w:rsidP="00555DAE">
            <w:pPr>
              <w:jc w:val="center"/>
              <w:rPr>
                <w:rFonts w:cs="Times New Roman"/>
                <w:b/>
                <w:bCs/>
                <w:color w:val="000000" w:themeColor="text1"/>
                <w:szCs w:val="24"/>
              </w:rPr>
            </w:pPr>
            <w:r w:rsidRPr="00E10E46">
              <w:rPr>
                <w:rFonts w:eastAsia="Times New Roman" w:cs="Times New Roman"/>
                <w:b/>
                <w:bCs/>
                <w:color w:val="000000" w:themeColor="text1"/>
                <w:szCs w:val="24"/>
              </w:rPr>
              <w:t>Assessed aspect</w:t>
            </w:r>
          </w:p>
        </w:tc>
        <w:tc>
          <w:tcPr>
            <w:tcW w:w="1304" w:type="dxa"/>
            <w:shd w:val="clear" w:color="auto" w:fill="FFFFFF" w:themeFill="background1"/>
            <w:tcMar>
              <w:top w:w="80" w:type="dxa"/>
              <w:left w:w="90" w:type="dxa"/>
              <w:bottom w:w="80" w:type="dxa"/>
              <w:right w:w="90" w:type="dxa"/>
            </w:tcMar>
            <w:vAlign w:val="center"/>
          </w:tcPr>
          <w:p w14:paraId="6B94158A" w14:textId="77777777" w:rsidR="00BD789A" w:rsidRPr="00E10E46" w:rsidRDefault="00000000" w:rsidP="00555DAE">
            <w:pPr>
              <w:jc w:val="center"/>
              <w:rPr>
                <w:rFonts w:cs="Times New Roman"/>
                <w:b/>
                <w:bCs/>
                <w:color w:val="000000" w:themeColor="text1"/>
                <w:szCs w:val="24"/>
              </w:rPr>
            </w:pPr>
            <w:r w:rsidRPr="00E10E46">
              <w:rPr>
                <w:rFonts w:eastAsia="Times New Roman" w:cs="Times New Roman"/>
                <w:b/>
                <w:bCs/>
                <w:color w:val="000000" w:themeColor="text1"/>
                <w:szCs w:val="24"/>
              </w:rPr>
              <w:t>Percentage</w:t>
            </w:r>
          </w:p>
        </w:tc>
        <w:tc>
          <w:tcPr>
            <w:tcW w:w="2268" w:type="dxa"/>
            <w:shd w:val="clear" w:color="auto" w:fill="FFFFFF" w:themeFill="background1"/>
            <w:tcMar>
              <w:top w:w="80" w:type="dxa"/>
              <w:left w:w="90" w:type="dxa"/>
              <w:bottom w:w="80" w:type="dxa"/>
              <w:right w:w="90" w:type="dxa"/>
            </w:tcMar>
            <w:vAlign w:val="center"/>
          </w:tcPr>
          <w:p w14:paraId="2B0B5016" w14:textId="77777777" w:rsidR="00BD789A" w:rsidRPr="00E10E46" w:rsidRDefault="00000000" w:rsidP="00555DAE">
            <w:pPr>
              <w:jc w:val="center"/>
              <w:rPr>
                <w:rFonts w:cs="Times New Roman"/>
                <w:b/>
                <w:bCs/>
                <w:color w:val="000000" w:themeColor="text1"/>
                <w:szCs w:val="24"/>
              </w:rPr>
            </w:pPr>
            <w:r w:rsidRPr="00E10E46">
              <w:rPr>
                <w:rFonts w:eastAsia="Times New Roman" w:cs="Times New Roman"/>
                <w:b/>
                <w:bCs/>
                <w:color w:val="000000" w:themeColor="text1"/>
                <w:szCs w:val="24"/>
              </w:rPr>
              <w:t>Descriptive level</w:t>
            </w:r>
          </w:p>
        </w:tc>
      </w:tr>
      <w:tr w:rsidR="00BD789A" w:rsidRPr="00E10E46" w14:paraId="222B040F" w14:textId="77777777" w:rsidTr="00E10E46">
        <w:trPr>
          <w:cantSplit/>
          <w:jc w:val="center"/>
        </w:trPr>
        <w:tc>
          <w:tcPr>
            <w:tcW w:w="4365" w:type="dxa"/>
            <w:shd w:val="clear" w:color="auto" w:fill="FFFFFF" w:themeFill="background1"/>
            <w:tcMar>
              <w:top w:w="80" w:type="dxa"/>
              <w:left w:w="90" w:type="dxa"/>
              <w:bottom w:w="80" w:type="dxa"/>
              <w:right w:w="90" w:type="dxa"/>
            </w:tcMar>
            <w:vAlign w:val="center"/>
          </w:tcPr>
          <w:p w14:paraId="2935582D"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Digital device utilization</w:t>
            </w:r>
          </w:p>
        </w:tc>
        <w:tc>
          <w:tcPr>
            <w:tcW w:w="1304" w:type="dxa"/>
            <w:shd w:val="clear" w:color="auto" w:fill="FFFFFF" w:themeFill="background1"/>
            <w:tcMar>
              <w:top w:w="80" w:type="dxa"/>
              <w:left w:w="90" w:type="dxa"/>
              <w:bottom w:w="80" w:type="dxa"/>
              <w:right w:w="90" w:type="dxa"/>
            </w:tcMar>
            <w:vAlign w:val="center"/>
          </w:tcPr>
          <w:p w14:paraId="7E848432"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74.36%</w:t>
            </w:r>
          </w:p>
        </w:tc>
        <w:tc>
          <w:tcPr>
            <w:tcW w:w="2268" w:type="dxa"/>
            <w:shd w:val="clear" w:color="auto" w:fill="FFFFFF" w:themeFill="background1"/>
            <w:tcMar>
              <w:top w:w="80" w:type="dxa"/>
              <w:left w:w="90" w:type="dxa"/>
              <w:bottom w:w="80" w:type="dxa"/>
              <w:right w:w="90" w:type="dxa"/>
            </w:tcMar>
            <w:vAlign w:val="center"/>
          </w:tcPr>
          <w:p w14:paraId="3CD067CD"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Needed</w:t>
            </w:r>
          </w:p>
        </w:tc>
      </w:tr>
      <w:tr w:rsidR="00BD789A" w:rsidRPr="00E10E46" w14:paraId="77E40438" w14:textId="77777777" w:rsidTr="00E10E46">
        <w:trPr>
          <w:cantSplit/>
          <w:jc w:val="center"/>
        </w:trPr>
        <w:tc>
          <w:tcPr>
            <w:tcW w:w="4365" w:type="dxa"/>
            <w:shd w:val="clear" w:color="auto" w:fill="FFFFFF" w:themeFill="background1"/>
            <w:tcMar>
              <w:top w:w="80" w:type="dxa"/>
              <w:left w:w="90" w:type="dxa"/>
              <w:bottom w:w="80" w:type="dxa"/>
              <w:right w:w="90" w:type="dxa"/>
            </w:tcMar>
            <w:vAlign w:val="center"/>
          </w:tcPr>
          <w:p w14:paraId="67476C18"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lastRenderedPageBreak/>
              <w:t>Interest in interactive media</w:t>
            </w:r>
          </w:p>
        </w:tc>
        <w:tc>
          <w:tcPr>
            <w:tcW w:w="1304" w:type="dxa"/>
            <w:shd w:val="clear" w:color="auto" w:fill="FFFFFF" w:themeFill="background1"/>
            <w:tcMar>
              <w:top w:w="80" w:type="dxa"/>
              <w:left w:w="90" w:type="dxa"/>
              <w:bottom w:w="80" w:type="dxa"/>
              <w:right w:w="90" w:type="dxa"/>
            </w:tcMar>
            <w:vAlign w:val="center"/>
          </w:tcPr>
          <w:p w14:paraId="3A0ABAD9"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85.58%</w:t>
            </w:r>
          </w:p>
        </w:tc>
        <w:tc>
          <w:tcPr>
            <w:tcW w:w="2268" w:type="dxa"/>
            <w:shd w:val="clear" w:color="auto" w:fill="FFFFFF" w:themeFill="background1"/>
            <w:tcMar>
              <w:top w:w="80" w:type="dxa"/>
              <w:left w:w="90" w:type="dxa"/>
              <w:bottom w:w="80" w:type="dxa"/>
              <w:right w:w="90" w:type="dxa"/>
            </w:tcMar>
            <w:vAlign w:val="center"/>
          </w:tcPr>
          <w:p w14:paraId="48AEE069"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Very high need</w:t>
            </w:r>
          </w:p>
        </w:tc>
      </w:tr>
      <w:tr w:rsidR="00BD789A" w:rsidRPr="00E10E46" w14:paraId="0248690C" w14:textId="77777777" w:rsidTr="00E10E46">
        <w:trPr>
          <w:cantSplit/>
          <w:jc w:val="center"/>
        </w:trPr>
        <w:tc>
          <w:tcPr>
            <w:tcW w:w="4365" w:type="dxa"/>
            <w:shd w:val="clear" w:color="auto" w:fill="FFFFFF" w:themeFill="background1"/>
            <w:tcMar>
              <w:top w:w="80" w:type="dxa"/>
              <w:left w:w="90" w:type="dxa"/>
              <w:bottom w:w="80" w:type="dxa"/>
              <w:right w:w="90" w:type="dxa"/>
            </w:tcMar>
            <w:vAlign w:val="center"/>
          </w:tcPr>
          <w:p w14:paraId="0182BDA7"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Need for digital evaluation</w:t>
            </w:r>
          </w:p>
        </w:tc>
        <w:tc>
          <w:tcPr>
            <w:tcW w:w="1304" w:type="dxa"/>
            <w:shd w:val="clear" w:color="auto" w:fill="FFFFFF" w:themeFill="background1"/>
            <w:tcMar>
              <w:top w:w="80" w:type="dxa"/>
              <w:left w:w="90" w:type="dxa"/>
              <w:bottom w:w="80" w:type="dxa"/>
              <w:right w:w="90" w:type="dxa"/>
            </w:tcMar>
            <w:vAlign w:val="center"/>
          </w:tcPr>
          <w:p w14:paraId="0FB252F6"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79.00%</w:t>
            </w:r>
          </w:p>
        </w:tc>
        <w:tc>
          <w:tcPr>
            <w:tcW w:w="2268" w:type="dxa"/>
            <w:shd w:val="clear" w:color="auto" w:fill="FFFFFF" w:themeFill="background1"/>
            <w:tcMar>
              <w:top w:w="80" w:type="dxa"/>
              <w:left w:w="90" w:type="dxa"/>
              <w:bottom w:w="80" w:type="dxa"/>
              <w:right w:w="90" w:type="dxa"/>
            </w:tcMar>
            <w:vAlign w:val="center"/>
          </w:tcPr>
          <w:p w14:paraId="4725700C"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Needed</w:t>
            </w:r>
          </w:p>
        </w:tc>
      </w:tr>
      <w:tr w:rsidR="00BD789A" w:rsidRPr="00E10E46" w14:paraId="080D690A" w14:textId="77777777" w:rsidTr="00E10E46">
        <w:trPr>
          <w:cantSplit/>
          <w:jc w:val="center"/>
        </w:trPr>
        <w:tc>
          <w:tcPr>
            <w:tcW w:w="4365" w:type="dxa"/>
            <w:shd w:val="clear" w:color="auto" w:fill="FFFFFF" w:themeFill="background1"/>
            <w:tcMar>
              <w:top w:w="80" w:type="dxa"/>
              <w:left w:w="90" w:type="dxa"/>
              <w:bottom w:w="80" w:type="dxa"/>
              <w:right w:w="90" w:type="dxa"/>
            </w:tcMar>
            <w:vAlign w:val="center"/>
          </w:tcPr>
          <w:p w14:paraId="2EF2A3B6"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Media access convenience</w:t>
            </w:r>
          </w:p>
        </w:tc>
        <w:tc>
          <w:tcPr>
            <w:tcW w:w="1304" w:type="dxa"/>
            <w:shd w:val="clear" w:color="auto" w:fill="FFFFFF" w:themeFill="background1"/>
            <w:tcMar>
              <w:top w:w="80" w:type="dxa"/>
              <w:left w:w="90" w:type="dxa"/>
              <w:bottom w:w="80" w:type="dxa"/>
              <w:right w:w="90" w:type="dxa"/>
            </w:tcMar>
            <w:vAlign w:val="center"/>
          </w:tcPr>
          <w:p w14:paraId="2D7F595C"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51.74%</w:t>
            </w:r>
          </w:p>
        </w:tc>
        <w:tc>
          <w:tcPr>
            <w:tcW w:w="2268" w:type="dxa"/>
            <w:shd w:val="clear" w:color="auto" w:fill="FFFFFF" w:themeFill="background1"/>
            <w:tcMar>
              <w:top w:w="80" w:type="dxa"/>
              <w:left w:w="90" w:type="dxa"/>
              <w:bottom w:w="80" w:type="dxa"/>
              <w:right w:w="90" w:type="dxa"/>
            </w:tcMar>
            <w:vAlign w:val="center"/>
          </w:tcPr>
          <w:p w14:paraId="0993D98B"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Moderate need</w:t>
            </w:r>
          </w:p>
        </w:tc>
      </w:tr>
      <w:tr w:rsidR="00BD789A" w:rsidRPr="00E10E46" w14:paraId="326CD764" w14:textId="77777777" w:rsidTr="00E10E46">
        <w:trPr>
          <w:cantSplit/>
          <w:jc w:val="center"/>
        </w:trPr>
        <w:tc>
          <w:tcPr>
            <w:tcW w:w="4365" w:type="dxa"/>
            <w:shd w:val="clear" w:color="auto" w:fill="FFFFFF" w:themeFill="background1"/>
            <w:tcMar>
              <w:top w:w="80" w:type="dxa"/>
              <w:left w:w="90" w:type="dxa"/>
              <w:bottom w:w="80" w:type="dxa"/>
              <w:right w:w="90" w:type="dxa"/>
            </w:tcMar>
            <w:vAlign w:val="center"/>
          </w:tcPr>
          <w:p w14:paraId="05835950"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Expectations for evaluation media</w:t>
            </w:r>
          </w:p>
        </w:tc>
        <w:tc>
          <w:tcPr>
            <w:tcW w:w="1304" w:type="dxa"/>
            <w:shd w:val="clear" w:color="auto" w:fill="FFFFFF" w:themeFill="background1"/>
            <w:tcMar>
              <w:top w:w="80" w:type="dxa"/>
              <w:left w:w="90" w:type="dxa"/>
              <w:bottom w:w="80" w:type="dxa"/>
              <w:right w:w="90" w:type="dxa"/>
            </w:tcMar>
            <w:vAlign w:val="center"/>
          </w:tcPr>
          <w:p w14:paraId="1B05F9C7"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85.58%</w:t>
            </w:r>
          </w:p>
        </w:tc>
        <w:tc>
          <w:tcPr>
            <w:tcW w:w="2268" w:type="dxa"/>
            <w:shd w:val="clear" w:color="auto" w:fill="FFFFFF" w:themeFill="background1"/>
            <w:tcMar>
              <w:top w:w="80" w:type="dxa"/>
              <w:left w:w="90" w:type="dxa"/>
              <w:bottom w:w="80" w:type="dxa"/>
              <w:right w:w="90" w:type="dxa"/>
            </w:tcMar>
            <w:vAlign w:val="center"/>
          </w:tcPr>
          <w:p w14:paraId="4F4C051C"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Very high need</w:t>
            </w:r>
          </w:p>
        </w:tc>
      </w:tr>
      <w:tr w:rsidR="00BD789A" w:rsidRPr="00E10E46" w14:paraId="10E1DA8D" w14:textId="77777777" w:rsidTr="00E10E46">
        <w:trPr>
          <w:cantSplit/>
          <w:jc w:val="center"/>
        </w:trPr>
        <w:tc>
          <w:tcPr>
            <w:tcW w:w="4365" w:type="dxa"/>
            <w:shd w:val="clear" w:color="auto" w:fill="FFFFFF" w:themeFill="background1"/>
            <w:tcMar>
              <w:top w:w="80" w:type="dxa"/>
              <w:left w:w="90" w:type="dxa"/>
              <w:bottom w:w="80" w:type="dxa"/>
              <w:right w:w="90" w:type="dxa"/>
            </w:tcMar>
            <w:vAlign w:val="center"/>
          </w:tcPr>
          <w:p w14:paraId="148FF777"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Mean</w:t>
            </w:r>
          </w:p>
        </w:tc>
        <w:tc>
          <w:tcPr>
            <w:tcW w:w="1304" w:type="dxa"/>
            <w:shd w:val="clear" w:color="auto" w:fill="FFFFFF" w:themeFill="background1"/>
            <w:tcMar>
              <w:top w:w="80" w:type="dxa"/>
              <w:left w:w="90" w:type="dxa"/>
              <w:bottom w:w="80" w:type="dxa"/>
              <w:right w:w="90" w:type="dxa"/>
            </w:tcMar>
            <w:vAlign w:val="center"/>
          </w:tcPr>
          <w:p w14:paraId="7215456D"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75.25%</w:t>
            </w:r>
          </w:p>
        </w:tc>
        <w:tc>
          <w:tcPr>
            <w:tcW w:w="2268" w:type="dxa"/>
            <w:shd w:val="clear" w:color="auto" w:fill="FFFFFF" w:themeFill="background1"/>
            <w:tcMar>
              <w:top w:w="80" w:type="dxa"/>
              <w:left w:w="90" w:type="dxa"/>
              <w:bottom w:w="80" w:type="dxa"/>
              <w:right w:w="90" w:type="dxa"/>
            </w:tcMar>
            <w:vAlign w:val="center"/>
          </w:tcPr>
          <w:p w14:paraId="35156574"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Needed</w:t>
            </w:r>
          </w:p>
        </w:tc>
      </w:tr>
    </w:tbl>
    <w:p w14:paraId="438A0AAB" w14:textId="77777777" w:rsidR="00BD789A" w:rsidRPr="00555DAE" w:rsidRDefault="00BD789A" w:rsidP="00555DAE">
      <w:pPr>
        <w:jc w:val="both"/>
        <w:rPr>
          <w:rFonts w:cs="Times New Roman"/>
          <w:color w:val="000000" w:themeColor="text1"/>
          <w:szCs w:val="24"/>
        </w:rPr>
      </w:pPr>
    </w:p>
    <w:p w14:paraId="21C82BD9" w14:textId="77777777" w:rsidR="00BD789A" w:rsidRPr="00555DAE" w:rsidRDefault="00000000" w:rsidP="00555DAE">
      <w:pPr>
        <w:keepNext/>
        <w:jc w:val="both"/>
        <w:rPr>
          <w:rFonts w:cs="Times New Roman"/>
          <w:b/>
          <w:bCs/>
          <w:color w:val="000000" w:themeColor="text1"/>
          <w:szCs w:val="24"/>
        </w:rPr>
      </w:pPr>
      <w:r w:rsidRPr="00555DAE">
        <w:rPr>
          <w:rFonts w:eastAsia="Times New Roman" w:cs="Times New Roman"/>
          <w:b/>
          <w:bCs/>
          <w:color w:val="000000" w:themeColor="text1"/>
          <w:szCs w:val="24"/>
        </w:rPr>
        <w:t>Design Stage: Assessment Content and Configuration</w:t>
      </w:r>
    </w:p>
    <w:p w14:paraId="1746E2A0" w14:textId="77777777" w:rsidR="00BD789A" w:rsidRPr="00555DAE" w:rsidRDefault="00BD789A" w:rsidP="00555DAE">
      <w:pPr>
        <w:keepNext/>
        <w:jc w:val="both"/>
        <w:rPr>
          <w:rFonts w:cs="Times New Roman"/>
          <w:color w:val="000000" w:themeColor="text1"/>
          <w:szCs w:val="24"/>
        </w:rPr>
      </w:pPr>
    </w:p>
    <w:p w14:paraId="1570CFD9" w14:textId="77777777" w:rsidR="00BD789A" w:rsidRPr="00555DAE" w:rsidRDefault="00000000" w:rsidP="00555DAE">
      <w:pPr>
        <w:jc w:val="both"/>
        <w:rPr>
          <w:rFonts w:cs="Times New Roman"/>
          <w:color w:val="000000" w:themeColor="text1"/>
          <w:szCs w:val="24"/>
        </w:rPr>
      </w:pPr>
      <w:r w:rsidRPr="00555DAE">
        <w:rPr>
          <w:rFonts w:eastAsia="Times New Roman" w:cs="Times New Roman"/>
          <w:color w:val="000000" w:themeColor="text1"/>
          <w:szCs w:val="24"/>
        </w:rPr>
        <w:t>The Design stage translated the identified need into a ten-item package. The documented mapping focused on theme, characterization, plot types, and moral messages. The intended progression was from recognizing explicit story information toward interpreting relationships and implied meaning. Nevertheless, the retained records do not contain the item-level blueprint, answer key, source short story, cognitive-level code for each item, or the distribution of questions across indicators. It is therefore not possible to confirm how many items measured remembering, understanding, or analysis.</w:t>
      </w:r>
    </w:p>
    <w:p w14:paraId="23E26265" w14:textId="77777777" w:rsidR="00BD789A" w:rsidRPr="00555DAE" w:rsidRDefault="00BD789A" w:rsidP="00555DAE">
      <w:pPr>
        <w:jc w:val="both"/>
        <w:rPr>
          <w:rFonts w:cs="Times New Roman"/>
          <w:color w:val="000000" w:themeColor="text1"/>
          <w:szCs w:val="24"/>
        </w:rPr>
      </w:pPr>
    </w:p>
    <w:p w14:paraId="3EE576C3" w14:textId="77777777" w:rsidR="00BD789A" w:rsidRPr="00555DAE" w:rsidRDefault="00000000" w:rsidP="00555DAE">
      <w:pPr>
        <w:jc w:val="both"/>
        <w:rPr>
          <w:rFonts w:cs="Times New Roman"/>
          <w:color w:val="000000" w:themeColor="text1"/>
          <w:szCs w:val="24"/>
        </w:rPr>
      </w:pPr>
      <w:r w:rsidRPr="00555DAE">
        <w:rPr>
          <w:rFonts w:eastAsia="Times New Roman" w:cs="Times New Roman"/>
          <w:color w:val="000000" w:themeColor="text1"/>
          <w:szCs w:val="24"/>
        </w:rPr>
        <w:t>This gap changes the appropriate claim. The package can be described as a short story comprehension activity aligned in general terms with selected intrinsic elements. It cannot be described as a validated measure of analytical competence. The 30-second limit is also difficult to justify for text-based interpretation unless the story or relevant extract was read before the timed question. Future versions should retain the stimulus, blueprint, answer key, expert comments on every item, and evidence from pilot item analysis.</w:t>
      </w:r>
    </w:p>
    <w:p w14:paraId="0409E7EB" w14:textId="77777777" w:rsidR="00BD789A" w:rsidRPr="00555DAE" w:rsidRDefault="00BD789A" w:rsidP="00555DAE">
      <w:pPr>
        <w:jc w:val="both"/>
        <w:rPr>
          <w:rFonts w:cs="Times New Roman"/>
          <w:color w:val="000000" w:themeColor="text1"/>
          <w:szCs w:val="24"/>
        </w:rPr>
      </w:pPr>
    </w:p>
    <w:p w14:paraId="0B12C404" w14:textId="691EE7E2" w:rsidR="00BD789A" w:rsidRPr="00555DAE" w:rsidRDefault="00000000" w:rsidP="00555DAE">
      <w:pPr>
        <w:keepNext/>
        <w:jc w:val="center"/>
        <w:rPr>
          <w:rFonts w:cs="Times New Roman"/>
          <w:i/>
          <w:iCs/>
          <w:color w:val="000000" w:themeColor="text1"/>
          <w:szCs w:val="24"/>
        </w:rPr>
      </w:pPr>
      <w:r w:rsidRPr="00555DAE">
        <w:rPr>
          <w:rFonts w:eastAsia="Times New Roman" w:cs="Times New Roman"/>
          <w:i/>
          <w:iCs/>
          <w:color w:val="000000" w:themeColor="text1"/>
          <w:szCs w:val="24"/>
        </w:rPr>
        <w:t xml:space="preserve">Table </w:t>
      </w:r>
      <w:r w:rsidR="002E1112" w:rsidRPr="00555DAE">
        <w:rPr>
          <w:rFonts w:eastAsia="Times New Roman" w:cs="Times New Roman"/>
          <w:i/>
          <w:iCs/>
          <w:color w:val="000000" w:themeColor="text1"/>
          <w:szCs w:val="24"/>
        </w:rPr>
        <w:t xml:space="preserve">5. </w:t>
      </w:r>
      <w:r w:rsidRPr="00555DAE">
        <w:rPr>
          <w:rFonts w:eastAsia="Times New Roman" w:cs="Times New Roman"/>
          <w:i/>
          <w:iCs/>
          <w:color w:val="000000" w:themeColor="text1"/>
          <w:szCs w:val="24"/>
        </w:rPr>
        <w:t xml:space="preserve">Documented </w:t>
      </w:r>
      <w:r w:rsidR="002E1112" w:rsidRPr="00555DAE">
        <w:rPr>
          <w:rFonts w:eastAsia="Times New Roman" w:cs="Times New Roman"/>
          <w:i/>
          <w:iCs/>
          <w:color w:val="000000" w:themeColor="text1"/>
          <w:szCs w:val="24"/>
        </w:rPr>
        <w:t>Content Mapping and Evidentiary Limits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4A0" w:firstRow="1" w:lastRow="0" w:firstColumn="1" w:lastColumn="0" w:noHBand="0" w:noVBand="1"/>
      </w:tblPr>
      <w:tblGrid>
        <w:gridCol w:w="1902"/>
        <w:gridCol w:w="2595"/>
        <w:gridCol w:w="3430"/>
      </w:tblGrid>
      <w:tr w:rsidR="00BD789A" w:rsidRPr="00E10E46" w14:paraId="14D6FA0A" w14:textId="77777777" w:rsidTr="00E10E46">
        <w:trPr>
          <w:cantSplit/>
          <w:tblHeader/>
          <w:jc w:val="center"/>
        </w:trPr>
        <w:tc>
          <w:tcPr>
            <w:tcW w:w="0" w:type="auto"/>
            <w:shd w:val="clear" w:color="auto" w:fill="FFFFFF" w:themeFill="background1"/>
            <w:tcMar>
              <w:top w:w="80" w:type="dxa"/>
              <w:left w:w="90" w:type="dxa"/>
              <w:bottom w:w="80" w:type="dxa"/>
              <w:right w:w="90" w:type="dxa"/>
            </w:tcMar>
            <w:vAlign w:val="center"/>
          </w:tcPr>
          <w:p w14:paraId="69F69648" w14:textId="77777777" w:rsidR="00BD789A" w:rsidRPr="00E10E46" w:rsidRDefault="00000000" w:rsidP="00555DAE">
            <w:pPr>
              <w:jc w:val="center"/>
              <w:rPr>
                <w:rFonts w:cs="Times New Roman"/>
                <w:b/>
                <w:bCs/>
                <w:color w:val="000000" w:themeColor="text1"/>
                <w:szCs w:val="24"/>
              </w:rPr>
            </w:pPr>
            <w:r w:rsidRPr="00E10E46">
              <w:rPr>
                <w:rFonts w:eastAsia="Times New Roman" w:cs="Times New Roman"/>
                <w:b/>
                <w:bCs/>
                <w:color w:val="000000" w:themeColor="text1"/>
                <w:szCs w:val="24"/>
              </w:rPr>
              <w:t>Short story element</w:t>
            </w:r>
          </w:p>
        </w:tc>
        <w:tc>
          <w:tcPr>
            <w:tcW w:w="0" w:type="auto"/>
            <w:shd w:val="clear" w:color="auto" w:fill="FFFFFF" w:themeFill="background1"/>
            <w:tcMar>
              <w:top w:w="80" w:type="dxa"/>
              <w:left w:w="90" w:type="dxa"/>
              <w:bottom w:w="80" w:type="dxa"/>
              <w:right w:w="90" w:type="dxa"/>
            </w:tcMar>
            <w:vAlign w:val="center"/>
          </w:tcPr>
          <w:p w14:paraId="33F03747" w14:textId="77777777" w:rsidR="00BD789A" w:rsidRPr="00E10E46" w:rsidRDefault="00000000" w:rsidP="00555DAE">
            <w:pPr>
              <w:jc w:val="center"/>
              <w:rPr>
                <w:rFonts w:cs="Times New Roman"/>
                <w:b/>
                <w:bCs/>
                <w:color w:val="000000" w:themeColor="text1"/>
                <w:szCs w:val="24"/>
              </w:rPr>
            </w:pPr>
            <w:r w:rsidRPr="00E10E46">
              <w:rPr>
                <w:rFonts w:eastAsia="Times New Roman" w:cs="Times New Roman"/>
                <w:b/>
                <w:bCs/>
                <w:color w:val="000000" w:themeColor="text1"/>
                <w:szCs w:val="24"/>
              </w:rPr>
              <w:t>Intended assessment focus</w:t>
            </w:r>
          </w:p>
        </w:tc>
        <w:tc>
          <w:tcPr>
            <w:tcW w:w="0" w:type="auto"/>
            <w:shd w:val="clear" w:color="auto" w:fill="FFFFFF" w:themeFill="background1"/>
            <w:tcMar>
              <w:top w:w="80" w:type="dxa"/>
              <w:left w:w="90" w:type="dxa"/>
              <w:bottom w:w="80" w:type="dxa"/>
              <w:right w:w="90" w:type="dxa"/>
            </w:tcMar>
            <w:vAlign w:val="center"/>
          </w:tcPr>
          <w:p w14:paraId="21856095" w14:textId="77777777" w:rsidR="00BD789A" w:rsidRPr="00E10E46" w:rsidRDefault="00000000" w:rsidP="00555DAE">
            <w:pPr>
              <w:jc w:val="center"/>
              <w:rPr>
                <w:rFonts w:cs="Times New Roman"/>
                <w:b/>
                <w:bCs/>
                <w:color w:val="000000" w:themeColor="text1"/>
                <w:szCs w:val="24"/>
              </w:rPr>
            </w:pPr>
            <w:r w:rsidRPr="00E10E46">
              <w:rPr>
                <w:rFonts w:eastAsia="Times New Roman" w:cs="Times New Roman"/>
                <w:b/>
                <w:bCs/>
                <w:color w:val="000000" w:themeColor="text1"/>
                <w:szCs w:val="24"/>
              </w:rPr>
              <w:t>Evidence retained</w:t>
            </w:r>
          </w:p>
        </w:tc>
      </w:tr>
      <w:tr w:rsidR="00BD789A" w:rsidRPr="00E10E46" w14:paraId="4265B604" w14:textId="77777777" w:rsidTr="00E10E46">
        <w:trPr>
          <w:cantSplit/>
          <w:jc w:val="center"/>
        </w:trPr>
        <w:tc>
          <w:tcPr>
            <w:tcW w:w="0" w:type="auto"/>
            <w:shd w:val="clear" w:color="auto" w:fill="FFFFFF" w:themeFill="background1"/>
            <w:tcMar>
              <w:top w:w="80" w:type="dxa"/>
              <w:left w:w="90" w:type="dxa"/>
              <w:bottom w:w="80" w:type="dxa"/>
              <w:right w:w="90" w:type="dxa"/>
            </w:tcMar>
            <w:vAlign w:val="center"/>
          </w:tcPr>
          <w:p w14:paraId="1643172B"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Theme</w:t>
            </w:r>
          </w:p>
        </w:tc>
        <w:tc>
          <w:tcPr>
            <w:tcW w:w="0" w:type="auto"/>
            <w:shd w:val="clear" w:color="auto" w:fill="FFFFFF" w:themeFill="background1"/>
            <w:tcMar>
              <w:top w:w="80" w:type="dxa"/>
              <w:left w:w="90" w:type="dxa"/>
              <w:bottom w:w="80" w:type="dxa"/>
              <w:right w:w="90" w:type="dxa"/>
            </w:tcMar>
            <w:vAlign w:val="center"/>
          </w:tcPr>
          <w:p w14:paraId="26DC95AE"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Identify or infer the central idea</w:t>
            </w:r>
          </w:p>
        </w:tc>
        <w:tc>
          <w:tcPr>
            <w:tcW w:w="0" w:type="auto"/>
            <w:shd w:val="clear" w:color="auto" w:fill="FFFFFF" w:themeFill="background1"/>
            <w:tcMar>
              <w:top w:w="80" w:type="dxa"/>
              <w:left w:w="90" w:type="dxa"/>
              <w:bottom w:w="80" w:type="dxa"/>
              <w:right w:w="90" w:type="dxa"/>
            </w:tcMar>
            <w:vAlign w:val="center"/>
          </w:tcPr>
          <w:p w14:paraId="7766EB81"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Included in the general mapping; item count and cognitive level unavailable</w:t>
            </w:r>
          </w:p>
        </w:tc>
      </w:tr>
      <w:tr w:rsidR="00BD789A" w:rsidRPr="00E10E46" w14:paraId="13115774" w14:textId="77777777" w:rsidTr="00E10E46">
        <w:trPr>
          <w:cantSplit/>
          <w:jc w:val="center"/>
        </w:trPr>
        <w:tc>
          <w:tcPr>
            <w:tcW w:w="0" w:type="auto"/>
            <w:shd w:val="clear" w:color="auto" w:fill="FFFFFF" w:themeFill="background1"/>
            <w:tcMar>
              <w:top w:w="80" w:type="dxa"/>
              <w:left w:w="90" w:type="dxa"/>
              <w:bottom w:w="80" w:type="dxa"/>
              <w:right w:w="90" w:type="dxa"/>
            </w:tcMar>
            <w:vAlign w:val="center"/>
          </w:tcPr>
          <w:p w14:paraId="53047E8F"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Characterization</w:t>
            </w:r>
          </w:p>
        </w:tc>
        <w:tc>
          <w:tcPr>
            <w:tcW w:w="0" w:type="auto"/>
            <w:shd w:val="clear" w:color="auto" w:fill="FFFFFF" w:themeFill="background1"/>
            <w:tcMar>
              <w:top w:w="80" w:type="dxa"/>
              <w:left w:w="90" w:type="dxa"/>
              <w:bottom w:w="80" w:type="dxa"/>
              <w:right w:w="90" w:type="dxa"/>
            </w:tcMar>
            <w:vAlign w:val="center"/>
          </w:tcPr>
          <w:p w14:paraId="6E781C3F"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Identify traits or infer them from actions and dialogue</w:t>
            </w:r>
          </w:p>
        </w:tc>
        <w:tc>
          <w:tcPr>
            <w:tcW w:w="0" w:type="auto"/>
            <w:shd w:val="clear" w:color="auto" w:fill="FFFFFF" w:themeFill="background1"/>
            <w:tcMar>
              <w:top w:w="80" w:type="dxa"/>
              <w:left w:w="90" w:type="dxa"/>
              <w:bottom w:w="80" w:type="dxa"/>
              <w:right w:w="90" w:type="dxa"/>
            </w:tcMar>
            <w:vAlign w:val="center"/>
          </w:tcPr>
          <w:p w14:paraId="10E09719"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Included in the general mapping; representative item unavailable</w:t>
            </w:r>
          </w:p>
        </w:tc>
      </w:tr>
      <w:tr w:rsidR="00BD789A" w:rsidRPr="00E10E46" w14:paraId="73F83626" w14:textId="77777777" w:rsidTr="00E10E46">
        <w:trPr>
          <w:cantSplit/>
          <w:jc w:val="center"/>
        </w:trPr>
        <w:tc>
          <w:tcPr>
            <w:tcW w:w="0" w:type="auto"/>
            <w:shd w:val="clear" w:color="auto" w:fill="FFFFFF" w:themeFill="background1"/>
            <w:tcMar>
              <w:top w:w="80" w:type="dxa"/>
              <w:left w:w="90" w:type="dxa"/>
              <w:bottom w:w="80" w:type="dxa"/>
              <w:right w:w="90" w:type="dxa"/>
            </w:tcMar>
            <w:vAlign w:val="center"/>
          </w:tcPr>
          <w:p w14:paraId="1B54A78D"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Plot</w:t>
            </w:r>
          </w:p>
        </w:tc>
        <w:tc>
          <w:tcPr>
            <w:tcW w:w="0" w:type="auto"/>
            <w:shd w:val="clear" w:color="auto" w:fill="FFFFFF" w:themeFill="background1"/>
            <w:tcMar>
              <w:top w:w="80" w:type="dxa"/>
              <w:left w:w="90" w:type="dxa"/>
              <w:bottom w:w="80" w:type="dxa"/>
              <w:right w:w="90" w:type="dxa"/>
            </w:tcMar>
            <w:vAlign w:val="center"/>
          </w:tcPr>
          <w:p w14:paraId="19AC9EB9"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Recognize sequence and plot type</w:t>
            </w:r>
          </w:p>
        </w:tc>
        <w:tc>
          <w:tcPr>
            <w:tcW w:w="0" w:type="auto"/>
            <w:shd w:val="clear" w:color="auto" w:fill="FFFFFF" w:themeFill="background1"/>
            <w:tcMar>
              <w:top w:w="80" w:type="dxa"/>
              <w:left w:w="90" w:type="dxa"/>
              <w:bottom w:w="80" w:type="dxa"/>
              <w:right w:w="90" w:type="dxa"/>
            </w:tcMar>
            <w:vAlign w:val="center"/>
          </w:tcPr>
          <w:p w14:paraId="0E51D229"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Included in the general mapping; distribution across items unavailable</w:t>
            </w:r>
          </w:p>
        </w:tc>
      </w:tr>
      <w:tr w:rsidR="00BD789A" w:rsidRPr="00E10E46" w14:paraId="5CFAB0AB" w14:textId="77777777" w:rsidTr="00E10E46">
        <w:trPr>
          <w:cantSplit/>
          <w:jc w:val="center"/>
        </w:trPr>
        <w:tc>
          <w:tcPr>
            <w:tcW w:w="0" w:type="auto"/>
            <w:shd w:val="clear" w:color="auto" w:fill="FFFFFF" w:themeFill="background1"/>
            <w:tcMar>
              <w:top w:w="80" w:type="dxa"/>
              <w:left w:w="90" w:type="dxa"/>
              <w:bottom w:w="80" w:type="dxa"/>
              <w:right w:w="90" w:type="dxa"/>
            </w:tcMar>
            <w:vAlign w:val="center"/>
          </w:tcPr>
          <w:p w14:paraId="1442460B"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lastRenderedPageBreak/>
              <w:t>Moral message</w:t>
            </w:r>
          </w:p>
        </w:tc>
        <w:tc>
          <w:tcPr>
            <w:tcW w:w="0" w:type="auto"/>
            <w:shd w:val="clear" w:color="auto" w:fill="FFFFFF" w:themeFill="background1"/>
            <w:tcMar>
              <w:top w:w="80" w:type="dxa"/>
              <w:left w:w="90" w:type="dxa"/>
              <w:bottom w:w="80" w:type="dxa"/>
              <w:right w:w="90" w:type="dxa"/>
            </w:tcMar>
            <w:vAlign w:val="center"/>
          </w:tcPr>
          <w:p w14:paraId="4D85DF99"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Identify or interpret an implied lesson</w:t>
            </w:r>
          </w:p>
        </w:tc>
        <w:tc>
          <w:tcPr>
            <w:tcW w:w="0" w:type="auto"/>
            <w:shd w:val="clear" w:color="auto" w:fill="FFFFFF" w:themeFill="background1"/>
            <w:tcMar>
              <w:top w:w="80" w:type="dxa"/>
              <w:left w:w="90" w:type="dxa"/>
              <w:bottom w:w="80" w:type="dxa"/>
              <w:right w:w="90" w:type="dxa"/>
            </w:tcMar>
            <w:vAlign w:val="center"/>
          </w:tcPr>
          <w:p w14:paraId="23DFD4FD"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Included in the general mapping; scoring rationale unavailable</w:t>
            </w:r>
          </w:p>
        </w:tc>
      </w:tr>
    </w:tbl>
    <w:p w14:paraId="18588A42" w14:textId="77777777" w:rsidR="00BD789A" w:rsidRPr="00555DAE" w:rsidRDefault="00BD789A" w:rsidP="00555DAE">
      <w:pPr>
        <w:jc w:val="both"/>
        <w:rPr>
          <w:rFonts w:cs="Times New Roman"/>
          <w:color w:val="000000" w:themeColor="text1"/>
          <w:szCs w:val="24"/>
        </w:rPr>
      </w:pPr>
    </w:p>
    <w:p w14:paraId="17BCBC4D" w14:textId="77777777" w:rsidR="00BD789A" w:rsidRPr="00555DAE" w:rsidRDefault="00000000" w:rsidP="00555DAE">
      <w:pPr>
        <w:keepNext/>
        <w:jc w:val="both"/>
        <w:rPr>
          <w:rFonts w:cs="Times New Roman"/>
          <w:b/>
          <w:bCs/>
          <w:color w:val="000000" w:themeColor="text1"/>
          <w:szCs w:val="24"/>
        </w:rPr>
      </w:pPr>
      <w:r w:rsidRPr="00555DAE">
        <w:rPr>
          <w:rFonts w:eastAsia="Times New Roman" w:cs="Times New Roman"/>
          <w:b/>
          <w:bCs/>
          <w:color w:val="000000" w:themeColor="text1"/>
          <w:szCs w:val="24"/>
        </w:rPr>
        <w:t>Develop Stage: Expert Validation and Revision</w:t>
      </w:r>
    </w:p>
    <w:p w14:paraId="3E90A3E6" w14:textId="77777777" w:rsidR="00BD789A" w:rsidRPr="00555DAE" w:rsidRDefault="00BD789A" w:rsidP="00555DAE">
      <w:pPr>
        <w:keepNext/>
        <w:jc w:val="both"/>
        <w:rPr>
          <w:rFonts w:cs="Times New Roman"/>
          <w:color w:val="000000" w:themeColor="text1"/>
          <w:szCs w:val="24"/>
        </w:rPr>
      </w:pPr>
    </w:p>
    <w:p w14:paraId="4DEC84CC" w14:textId="77777777" w:rsidR="00BD789A" w:rsidRPr="00555DAE" w:rsidRDefault="00000000" w:rsidP="00555DAE">
      <w:pPr>
        <w:jc w:val="both"/>
        <w:rPr>
          <w:rFonts w:cs="Times New Roman"/>
          <w:color w:val="000000" w:themeColor="text1"/>
          <w:szCs w:val="24"/>
        </w:rPr>
      </w:pPr>
      <w:r w:rsidRPr="00555DAE">
        <w:rPr>
          <w:rFonts w:eastAsia="Times New Roman" w:cs="Times New Roman"/>
          <w:color w:val="000000" w:themeColor="text1"/>
          <w:szCs w:val="24"/>
        </w:rPr>
        <w:t>The two media validators produced an overall average of 89%, within the very feasible category. The aggregate masks a substantial difference between Validator 1 (78%) and Validator 2 (99%). The largest dimension-level difference occurred in navigation, with 73% and 100%. This disagreement may reflect different expectations for instruction clarity, navigation sequence, device behavior, or technical performance. Averaging the scores is useful as a descriptive summary, but it should not be interpreted as inter-rater agreement.</w:t>
      </w:r>
    </w:p>
    <w:p w14:paraId="05AF6293" w14:textId="77777777" w:rsidR="00BD789A" w:rsidRPr="00555DAE" w:rsidRDefault="00BD789A" w:rsidP="00555DAE">
      <w:pPr>
        <w:jc w:val="both"/>
        <w:rPr>
          <w:rFonts w:cs="Times New Roman"/>
          <w:color w:val="000000" w:themeColor="text1"/>
          <w:szCs w:val="24"/>
        </w:rPr>
      </w:pPr>
    </w:p>
    <w:p w14:paraId="34655A6C" w14:textId="7DD3867D" w:rsidR="00BD789A" w:rsidRPr="00555DAE" w:rsidRDefault="00000000" w:rsidP="00555DAE">
      <w:pPr>
        <w:keepNext/>
        <w:jc w:val="center"/>
        <w:rPr>
          <w:rFonts w:cs="Times New Roman"/>
          <w:i/>
          <w:iCs/>
          <w:color w:val="000000" w:themeColor="text1"/>
          <w:szCs w:val="24"/>
        </w:rPr>
      </w:pPr>
      <w:r w:rsidRPr="00555DAE">
        <w:rPr>
          <w:rFonts w:eastAsia="Times New Roman" w:cs="Times New Roman"/>
          <w:i/>
          <w:iCs/>
          <w:color w:val="000000" w:themeColor="text1"/>
          <w:szCs w:val="24"/>
        </w:rPr>
        <w:t xml:space="preserve">Table </w:t>
      </w:r>
      <w:r w:rsidR="002E1112" w:rsidRPr="00555DAE">
        <w:rPr>
          <w:rFonts w:eastAsia="Times New Roman" w:cs="Times New Roman"/>
          <w:i/>
          <w:iCs/>
          <w:color w:val="000000" w:themeColor="text1"/>
          <w:szCs w:val="24"/>
        </w:rPr>
        <w:t xml:space="preserve">6. </w:t>
      </w:r>
      <w:r w:rsidRPr="00555DAE">
        <w:rPr>
          <w:rFonts w:eastAsia="Times New Roman" w:cs="Times New Roman"/>
          <w:i/>
          <w:iCs/>
          <w:color w:val="000000" w:themeColor="text1"/>
          <w:szCs w:val="24"/>
        </w:rPr>
        <w:t xml:space="preserve">Media </w:t>
      </w:r>
      <w:r w:rsidR="002E1112" w:rsidRPr="00555DAE">
        <w:rPr>
          <w:rFonts w:eastAsia="Times New Roman" w:cs="Times New Roman"/>
          <w:i/>
          <w:iCs/>
          <w:color w:val="000000" w:themeColor="text1"/>
          <w:szCs w:val="24"/>
        </w:rPr>
        <w:t>Validation Results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4A0" w:firstRow="1" w:lastRow="0" w:firstColumn="1" w:lastColumn="0" w:noHBand="0" w:noVBand="1"/>
      </w:tblPr>
      <w:tblGrid>
        <w:gridCol w:w="2193"/>
        <w:gridCol w:w="1347"/>
        <w:gridCol w:w="1347"/>
        <w:gridCol w:w="767"/>
        <w:gridCol w:w="1467"/>
      </w:tblGrid>
      <w:tr w:rsidR="00BD789A" w:rsidRPr="00E10E46" w14:paraId="17968D86" w14:textId="77777777" w:rsidTr="00E10E46">
        <w:trPr>
          <w:cantSplit/>
          <w:tblHeader/>
          <w:jc w:val="center"/>
        </w:trPr>
        <w:tc>
          <w:tcPr>
            <w:tcW w:w="0" w:type="auto"/>
            <w:shd w:val="clear" w:color="auto" w:fill="FFFFFF" w:themeFill="background1"/>
            <w:tcMar>
              <w:top w:w="80" w:type="dxa"/>
              <w:left w:w="90" w:type="dxa"/>
              <w:bottom w:w="80" w:type="dxa"/>
              <w:right w:w="90" w:type="dxa"/>
            </w:tcMar>
            <w:vAlign w:val="center"/>
          </w:tcPr>
          <w:p w14:paraId="2F4AC3D7" w14:textId="19F6C337" w:rsidR="00BD789A" w:rsidRPr="00E10E46" w:rsidRDefault="00000000" w:rsidP="00555DAE">
            <w:pPr>
              <w:jc w:val="center"/>
              <w:rPr>
                <w:rFonts w:cs="Times New Roman"/>
                <w:b/>
                <w:bCs/>
                <w:color w:val="000000" w:themeColor="text1"/>
                <w:szCs w:val="24"/>
              </w:rPr>
            </w:pPr>
            <w:r w:rsidRPr="00E10E46">
              <w:rPr>
                <w:rFonts w:eastAsia="Times New Roman" w:cs="Times New Roman"/>
                <w:b/>
                <w:bCs/>
                <w:color w:val="000000" w:themeColor="text1"/>
                <w:szCs w:val="24"/>
              </w:rPr>
              <w:t xml:space="preserve">Validation </w:t>
            </w:r>
            <w:r w:rsidR="002E1112" w:rsidRPr="00E10E46">
              <w:rPr>
                <w:rFonts w:eastAsia="Times New Roman" w:cs="Times New Roman"/>
                <w:b/>
                <w:bCs/>
                <w:color w:val="000000" w:themeColor="text1"/>
                <w:szCs w:val="24"/>
              </w:rPr>
              <w:t>Aspect</w:t>
            </w:r>
          </w:p>
        </w:tc>
        <w:tc>
          <w:tcPr>
            <w:tcW w:w="0" w:type="auto"/>
            <w:shd w:val="clear" w:color="auto" w:fill="FFFFFF" w:themeFill="background1"/>
            <w:tcMar>
              <w:top w:w="80" w:type="dxa"/>
              <w:left w:w="90" w:type="dxa"/>
              <w:bottom w:w="80" w:type="dxa"/>
              <w:right w:w="90" w:type="dxa"/>
            </w:tcMar>
            <w:vAlign w:val="center"/>
          </w:tcPr>
          <w:p w14:paraId="6247EA71" w14:textId="1F21350B" w:rsidR="00BD789A" w:rsidRPr="00E10E46" w:rsidRDefault="00000000" w:rsidP="00555DAE">
            <w:pPr>
              <w:jc w:val="center"/>
              <w:rPr>
                <w:rFonts w:cs="Times New Roman"/>
                <w:b/>
                <w:bCs/>
                <w:color w:val="000000" w:themeColor="text1"/>
                <w:szCs w:val="24"/>
              </w:rPr>
            </w:pPr>
            <w:r w:rsidRPr="00E10E46">
              <w:rPr>
                <w:rFonts w:eastAsia="Times New Roman" w:cs="Times New Roman"/>
                <w:b/>
                <w:bCs/>
                <w:color w:val="000000" w:themeColor="text1"/>
                <w:szCs w:val="24"/>
              </w:rPr>
              <w:t xml:space="preserve">Validator </w:t>
            </w:r>
            <w:r w:rsidR="002E1112" w:rsidRPr="00E10E46">
              <w:rPr>
                <w:rFonts w:eastAsia="Times New Roman" w:cs="Times New Roman"/>
                <w:b/>
                <w:bCs/>
                <w:color w:val="000000" w:themeColor="text1"/>
                <w:szCs w:val="24"/>
              </w:rPr>
              <w:t>1</w:t>
            </w:r>
          </w:p>
        </w:tc>
        <w:tc>
          <w:tcPr>
            <w:tcW w:w="0" w:type="auto"/>
            <w:shd w:val="clear" w:color="auto" w:fill="FFFFFF" w:themeFill="background1"/>
            <w:tcMar>
              <w:top w:w="80" w:type="dxa"/>
              <w:left w:w="90" w:type="dxa"/>
              <w:bottom w:w="80" w:type="dxa"/>
              <w:right w:w="90" w:type="dxa"/>
            </w:tcMar>
            <w:vAlign w:val="center"/>
          </w:tcPr>
          <w:p w14:paraId="7BF9DAFF" w14:textId="139BE4A7" w:rsidR="00BD789A" w:rsidRPr="00E10E46" w:rsidRDefault="00000000" w:rsidP="00555DAE">
            <w:pPr>
              <w:jc w:val="center"/>
              <w:rPr>
                <w:rFonts w:cs="Times New Roman"/>
                <w:b/>
                <w:bCs/>
                <w:color w:val="000000" w:themeColor="text1"/>
                <w:szCs w:val="24"/>
              </w:rPr>
            </w:pPr>
            <w:r w:rsidRPr="00E10E46">
              <w:rPr>
                <w:rFonts w:eastAsia="Times New Roman" w:cs="Times New Roman"/>
                <w:b/>
                <w:bCs/>
                <w:color w:val="000000" w:themeColor="text1"/>
                <w:szCs w:val="24"/>
              </w:rPr>
              <w:t xml:space="preserve">Validator </w:t>
            </w:r>
            <w:r w:rsidR="002E1112" w:rsidRPr="00E10E46">
              <w:rPr>
                <w:rFonts w:eastAsia="Times New Roman" w:cs="Times New Roman"/>
                <w:b/>
                <w:bCs/>
                <w:color w:val="000000" w:themeColor="text1"/>
                <w:szCs w:val="24"/>
              </w:rPr>
              <w:t>2</w:t>
            </w:r>
          </w:p>
        </w:tc>
        <w:tc>
          <w:tcPr>
            <w:tcW w:w="0" w:type="auto"/>
            <w:shd w:val="clear" w:color="auto" w:fill="FFFFFF" w:themeFill="background1"/>
            <w:tcMar>
              <w:top w:w="80" w:type="dxa"/>
              <w:left w:w="90" w:type="dxa"/>
              <w:bottom w:w="80" w:type="dxa"/>
              <w:right w:w="90" w:type="dxa"/>
            </w:tcMar>
            <w:vAlign w:val="center"/>
          </w:tcPr>
          <w:p w14:paraId="3B5362B2" w14:textId="77777777" w:rsidR="00BD789A" w:rsidRPr="00E10E46" w:rsidRDefault="00000000" w:rsidP="00555DAE">
            <w:pPr>
              <w:jc w:val="center"/>
              <w:rPr>
                <w:rFonts w:cs="Times New Roman"/>
                <w:b/>
                <w:bCs/>
                <w:color w:val="000000" w:themeColor="text1"/>
                <w:szCs w:val="24"/>
              </w:rPr>
            </w:pPr>
            <w:r w:rsidRPr="00E10E46">
              <w:rPr>
                <w:rFonts w:eastAsia="Times New Roman" w:cs="Times New Roman"/>
                <w:b/>
                <w:bCs/>
                <w:color w:val="000000" w:themeColor="text1"/>
                <w:szCs w:val="24"/>
              </w:rPr>
              <w:t>Mean</w:t>
            </w:r>
          </w:p>
        </w:tc>
        <w:tc>
          <w:tcPr>
            <w:tcW w:w="0" w:type="auto"/>
            <w:shd w:val="clear" w:color="auto" w:fill="FFFFFF" w:themeFill="background1"/>
            <w:tcMar>
              <w:top w:w="80" w:type="dxa"/>
              <w:left w:w="90" w:type="dxa"/>
              <w:bottom w:w="80" w:type="dxa"/>
              <w:right w:w="90" w:type="dxa"/>
            </w:tcMar>
            <w:vAlign w:val="center"/>
          </w:tcPr>
          <w:p w14:paraId="08FE1C76" w14:textId="77777777" w:rsidR="00BD789A" w:rsidRPr="00E10E46" w:rsidRDefault="00000000" w:rsidP="00555DAE">
            <w:pPr>
              <w:jc w:val="center"/>
              <w:rPr>
                <w:rFonts w:cs="Times New Roman"/>
                <w:b/>
                <w:bCs/>
                <w:color w:val="000000" w:themeColor="text1"/>
                <w:szCs w:val="24"/>
              </w:rPr>
            </w:pPr>
            <w:r w:rsidRPr="00E10E46">
              <w:rPr>
                <w:rFonts w:eastAsia="Times New Roman" w:cs="Times New Roman"/>
                <w:b/>
                <w:bCs/>
                <w:color w:val="000000" w:themeColor="text1"/>
                <w:szCs w:val="24"/>
              </w:rPr>
              <w:t>Category</w:t>
            </w:r>
          </w:p>
        </w:tc>
      </w:tr>
      <w:tr w:rsidR="00BD789A" w:rsidRPr="00E10E46" w14:paraId="17022D25" w14:textId="77777777" w:rsidTr="00E10E46">
        <w:trPr>
          <w:cantSplit/>
          <w:jc w:val="center"/>
        </w:trPr>
        <w:tc>
          <w:tcPr>
            <w:tcW w:w="0" w:type="auto"/>
            <w:shd w:val="clear" w:color="auto" w:fill="FFFFFF" w:themeFill="background1"/>
            <w:tcMar>
              <w:top w:w="80" w:type="dxa"/>
              <w:left w:w="90" w:type="dxa"/>
              <w:bottom w:w="80" w:type="dxa"/>
              <w:right w:w="90" w:type="dxa"/>
            </w:tcMar>
            <w:vAlign w:val="center"/>
          </w:tcPr>
          <w:p w14:paraId="05BFF911"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Interface and display</w:t>
            </w:r>
          </w:p>
        </w:tc>
        <w:tc>
          <w:tcPr>
            <w:tcW w:w="0" w:type="auto"/>
            <w:shd w:val="clear" w:color="auto" w:fill="FFFFFF" w:themeFill="background1"/>
            <w:tcMar>
              <w:top w:w="80" w:type="dxa"/>
              <w:left w:w="90" w:type="dxa"/>
              <w:bottom w:w="80" w:type="dxa"/>
              <w:right w:w="90" w:type="dxa"/>
            </w:tcMar>
            <w:vAlign w:val="center"/>
          </w:tcPr>
          <w:p w14:paraId="30C2BB2C"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76%</w:t>
            </w:r>
          </w:p>
        </w:tc>
        <w:tc>
          <w:tcPr>
            <w:tcW w:w="0" w:type="auto"/>
            <w:shd w:val="clear" w:color="auto" w:fill="FFFFFF" w:themeFill="background1"/>
            <w:tcMar>
              <w:top w:w="80" w:type="dxa"/>
              <w:left w:w="90" w:type="dxa"/>
              <w:bottom w:w="80" w:type="dxa"/>
              <w:right w:w="90" w:type="dxa"/>
            </w:tcMar>
            <w:vAlign w:val="center"/>
          </w:tcPr>
          <w:p w14:paraId="39935117"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96%</w:t>
            </w:r>
          </w:p>
        </w:tc>
        <w:tc>
          <w:tcPr>
            <w:tcW w:w="0" w:type="auto"/>
            <w:shd w:val="clear" w:color="auto" w:fill="FFFFFF" w:themeFill="background1"/>
            <w:tcMar>
              <w:top w:w="80" w:type="dxa"/>
              <w:left w:w="90" w:type="dxa"/>
              <w:bottom w:w="80" w:type="dxa"/>
              <w:right w:w="90" w:type="dxa"/>
            </w:tcMar>
            <w:vAlign w:val="center"/>
          </w:tcPr>
          <w:p w14:paraId="639AAB7B"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86%</w:t>
            </w:r>
          </w:p>
        </w:tc>
        <w:tc>
          <w:tcPr>
            <w:tcW w:w="0" w:type="auto"/>
            <w:shd w:val="clear" w:color="auto" w:fill="FFFFFF" w:themeFill="background1"/>
            <w:tcMar>
              <w:top w:w="80" w:type="dxa"/>
              <w:left w:w="90" w:type="dxa"/>
              <w:bottom w:w="80" w:type="dxa"/>
              <w:right w:w="90" w:type="dxa"/>
            </w:tcMar>
            <w:vAlign w:val="center"/>
          </w:tcPr>
          <w:p w14:paraId="3FB17C81"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Very feasible</w:t>
            </w:r>
          </w:p>
        </w:tc>
      </w:tr>
      <w:tr w:rsidR="00BD789A" w:rsidRPr="00E10E46" w14:paraId="249527DE" w14:textId="77777777" w:rsidTr="00E10E46">
        <w:trPr>
          <w:cantSplit/>
          <w:jc w:val="center"/>
        </w:trPr>
        <w:tc>
          <w:tcPr>
            <w:tcW w:w="0" w:type="auto"/>
            <w:shd w:val="clear" w:color="auto" w:fill="FFFFFF" w:themeFill="background1"/>
            <w:tcMar>
              <w:top w:w="80" w:type="dxa"/>
              <w:left w:w="90" w:type="dxa"/>
              <w:bottom w:w="80" w:type="dxa"/>
              <w:right w:w="90" w:type="dxa"/>
            </w:tcMar>
            <w:vAlign w:val="center"/>
          </w:tcPr>
          <w:p w14:paraId="498A9478"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Navigation</w:t>
            </w:r>
          </w:p>
        </w:tc>
        <w:tc>
          <w:tcPr>
            <w:tcW w:w="0" w:type="auto"/>
            <w:shd w:val="clear" w:color="auto" w:fill="FFFFFF" w:themeFill="background1"/>
            <w:tcMar>
              <w:top w:w="80" w:type="dxa"/>
              <w:left w:w="90" w:type="dxa"/>
              <w:bottom w:w="80" w:type="dxa"/>
              <w:right w:w="90" w:type="dxa"/>
            </w:tcMar>
            <w:vAlign w:val="center"/>
          </w:tcPr>
          <w:p w14:paraId="646EA9FD"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73%</w:t>
            </w:r>
          </w:p>
        </w:tc>
        <w:tc>
          <w:tcPr>
            <w:tcW w:w="0" w:type="auto"/>
            <w:shd w:val="clear" w:color="auto" w:fill="FFFFFF" w:themeFill="background1"/>
            <w:tcMar>
              <w:top w:w="80" w:type="dxa"/>
              <w:left w:w="90" w:type="dxa"/>
              <w:bottom w:w="80" w:type="dxa"/>
              <w:right w:w="90" w:type="dxa"/>
            </w:tcMar>
            <w:vAlign w:val="center"/>
          </w:tcPr>
          <w:p w14:paraId="047C4C6B"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100%</w:t>
            </w:r>
          </w:p>
        </w:tc>
        <w:tc>
          <w:tcPr>
            <w:tcW w:w="0" w:type="auto"/>
            <w:shd w:val="clear" w:color="auto" w:fill="FFFFFF" w:themeFill="background1"/>
            <w:tcMar>
              <w:top w:w="80" w:type="dxa"/>
              <w:left w:w="90" w:type="dxa"/>
              <w:bottom w:w="80" w:type="dxa"/>
              <w:right w:w="90" w:type="dxa"/>
            </w:tcMar>
            <w:vAlign w:val="center"/>
          </w:tcPr>
          <w:p w14:paraId="2F8C61DD"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87%</w:t>
            </w:r>
          </w:p>
        </w:tc>
        <w:tc>
          <w:tcPr>
            <w:tcW w:w="0" w:type="auto"/>
            <w:shd w:val="clear" w:color="auto" w:fill="FFFFFF" w:themeFill="background1"/>
            <w:tcMar>
              <w:top w:w="80" w:type="dxa"/>
              <w:left w:w="90" w:type="dxa"/>
              <w:bottom w:w="80" w:type="dxa"/>
              <w:right w:w="90" w:type="dxa"/>
            </w:tcMar>
            <w:vAlign w:val="center"/>
          </w:tcPr>
          <w:p w14:paraId="37932F95"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Very feasible</w:t>
            </w:r>
          </w:p>
        </w:tc>
      </w:tr>
      <w:tr w:rsidR="00BD789A" w:rsidRPr="00E10E46" w14:paraId="53E06CB8" w14:textId="77777777" w:rsidTr="00E10E46">
        <w:trPr>
          <w:cantSplit/>
          <w:jc w:val="center"/>
        </w:trPr>
        <w:tc>
          <w:tcPr>
            <w:tcW w:w="0" w:type="auto"/>
            <w:shd w:val="clear" w:color="auto" w:fill="FFFFFF" w:themeFill="background1"/>
            <w:tcMar>
              <w:top w:w="80" w:type="dxa"/>
              <w:left w:w="90" w:type="dxa"/>
              <w:bottom w:w="80" w:type="dxa"/>
              <w:right w:w="90" w:type="dxa"/>
            </w:tcMar>
            <w:vAlign w:val="center"/>
          </w:tcPr>
          <w:p w14:paraId="09274718"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Interactivity</w:t>
            </w:r>
          </w:p>
        </w:tc>
        <w:tc>
          <w:tcPr>
            <w:tcW w:w="0" w:type="auto"/>
            <w:shd w:val="clear" w:color="auto" w:fill="FFFFFF" w:themeFill="background1"/>
            <w:tcMar>
              <w:top w:w="80" w:type="dxa"/>
              <w:left w:w="90" w:type="dxa"/>
              <w:bottom w:w="80" w:type="dxa"/>
              <w:right w:w="90" w:type="dxa"/>
            </w:tcMar>
            <w:vAlign w:val="center"/>
          </w:tcPr>
          <w:p w14:paraId="42DF1638"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80%</w:t>
            </w:r>
          </w:p>
        </w:tc>
        <w:tc>
          <w:tcPr>
            <w:tcW w:w="0" w:type="auto"/>
            <w:shd w:val="clear" w:color="auto" w:fill="FFFFFF" w:themeFill="background1"/>
            <w:tcMar>
              <w:top w:w="80" w:type="dxa"/>
              <w:left w:w="90" w:type="dxa"/>
              <w:bottom w:w="80" w:type="dxa"/>
              <w:right w:w="90" w:type="dxa"/>
            </w:tcMar>
            <w:vAlign w:val="center"/>
          </w:tcPr>
          <w:p w14:paraId="03644C85"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100%</w:t>
            </w:r>
          </w:p>
        </w:tc>
        <w:tc>
          <w:tcPr>
            <w:tcW w:w="0" w:type="auto"/>
            <w:shd w:val="clear" w:color="auto" w:fill="FFFFFF" w:themeFill="background1"/>
            <w:tcMar>
              <w:top w:w="80" w:type="dxa"/>
              <w:left w:w="90" w:type="dxa"/>
              <w:bottom w:w="80" w:type="dxa"/>
              <w:right w:w="90" w:type="dxa"/>
            </w:tcMar>
            <w:vAlign w:val="center"/>
          </w:tcPr>
          <w:p w14:paraId="39D84C8E"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90%</w:t>
            </w:r>
          </w:p>
        </w:tc>
        <w:tc>
          <w:tcPr>
            <w:tcW w:w="0" w:type="auto"/>
            <w:shd w:val="clear" w:color="auto" w:fill="FFFFFF" w:themeFill="background1"/>
            <w:tcMar>
              <w:top w:w="80" w:type="dxa"/>
              <w:left w:w="90" w:type="dxa"/>
              <w:bottom w:w="80" w:type="dxa"/>
              <w:right w:w="90" w:type="dxa"/>
            </w:tcMar>
            <w:vAlign w:val="center"/>
          </w:tcPr>
          <w:p w14:paraId="39FDACF1"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Very feasible</w:t>
            </w:r>
          </w:p>
        </w:tc>
      </w:tr>
      <w:tr w:rsidR="00BD789A" w:rsidRPr="00E10E46" w14:paraId="133CBF44" w14:textId="77777777" w:rsidTr="00E10E46">
        <w:trPr>
          <w:cantSplit/>
          <w:jc w:val="center"/>
        </w:trPr>
        <w:tc>
          <w:tcPr>
            <w:tcW w:w="0" w:type="auto"/>
            <w:shd w:val="clear" w:color="auto" w:fill="FFFFFF" w:themeFill="background1"/>
            <w:tcMar>
              <w:top w:w="80" w:type="dxa"/>
              <w:left w:w="90" w:type="dxa"/>
              <w:bottom w:w="80" w:type="dxa"/>
              <w:right w:w="90" w:type="dxa"/>
            </w:tcMar>
            <w:vAlign w:val="center"/>
          </w:tcPr>
          <w:p w14:paraId="63B7C082"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Technical quality</w:t>
            </w:r>
          </w:p>
        </w:tc>
        <w:tc>
          <w:tcPr>
            <w:tcW w:w="0" w:type="auto"/>
            <w:shd w:val="clear" w:color="auto" w:fill="FFFFFF" w:themeFill="background1"/>
            <w:tcMar>
              <w:top w:w="80" w:type="dxa"/>
              <w:left w:w="90" w:type="dxa"/>
              <w:bottom w:w="80" w:type="dxa"/>
              <w:right w:w="90" w:type="dxa"/>
            </w:tcMar>
            <w:vAlign w:val="center"/>
          </w:tcPr>
          <w:p w14:paraId="1B612A1F"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80%</w:t>
            </w:r>
          </w:p>
        </w:tc>
        <w:tc>
          <w:tcPr>
            <w:tcW w:w="0" w:type="auto"/>
            <w:shd w:val="clear" w:color="auto" w:fill="FFFFFF" w:themeFill="background1"/>
            <w:tcMar>
              <w:top w:w="80" w:type="dxa"/>
              <w:left w:w="90" w:type="dxa"/>
              <w:bottom w:w="80" w:type="dxa"/>
              <w:right w:w="90" w:type="dxa"/>
            </w:tcMar>
            <w:vAlign w:val="center"/>
          </w:tcPr>
          <w:p w14:paraId="7999BA81"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100%</w:t>
            </w:r>
          </w:p>
        </w:tc>
        <w:tc>
          <w:tcPr>
            <w:tcW w:w="0" w:type="auto"/>
            <w:shd w:val="clear" w:color="auto" w:fill="FFFFFF" w:themeFill="background1"/>
            <w:tcMar>
              <w:top w:w="80" w:type="dxa"/>
              <w:left w:w="90" w:type="dxa"/>
              <w:bottom w:w="80" w:type="dxa"/>
              <w:right w:w="90" w:type="dxa"/>
            </w:tcMar>
            <w:vAlign w:val="center"/>
          </w:tcPr>
          <w:p w14:paraId="1994DF80"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90%</w:t>
            </w:r>
          </w:p>
        </w:tc>
        <w:tc>
          <w:tcPr>
            <w:tcW w:w="0" w:type="auto"/>
            <w:shd w:val="clear" w:color="auto" w:fill="FFFFFF" w:themeFill="background1"/>
            <w:tcMar>
              <w:top w:w="80" w:type="dxa"/>
              <w:left w:w="90" w:type="dxa"/>
              <w:bottom w:w="80" w:type="dxa"/>
              <w:right w:w="90" w:type="dxa"/>
            </w:tcMar>
            <w:vAlign w:val="center"/>
          </w:tcPr>
          <w:p w14:paraId="7F4EF5E8"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Very feasible</w:t>
            </w:r>
          </w:p>
        </w:tc>
      </w:tr>
      <w:tr w:rsidR="00BD789A" w:rsidRPr="00E10E46" w14:paraId="6EE8C488" w14:textId="77777777" w:rsidTr="00E10E46">
        <w:trPr>
          <w:cantSplit/>
          <w:jc w:val="center"/>
        </w:trPr>
        <w:tc>
          <w:tcPr>
            <w:tcW w:w="0" w:type="auto"/>
            <w:shd w:val="clear" w:color="auto" w:fill="FFFFFF" w:themeFill="background1"/>
            <w:tcMar>
              <w:top w:w="80" w:type="dxa"/>
              <w:left w:w="90" w:type="dxa"/>
              <w:bottom w:w="80" w:type="dxa"/>
              <w:right w:w="90" w:type="dxa"/>
            </w:tcMar>
            <w:vAlign w:val="center"/>
          </w:tcPr>
          <w:p w14:paraId="1C826275"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Media suitability</w:t>
            </w:r>
          </w:p>
        </w:tc>
        <w:tc>
          <w:tcPr>
            <w:tcW w:w="0" w:type="auto"/>
            <w:shd w:val="clear" w:color="auto" w:fill="FFFFFF" w:themeFill="background1"/>
            <w:tcMar>
              <w:top w:w="80" w:type="dxa"/>
              <w:left w:w="90" w:type="dxa"/>
              <w:bottom w:w="80" w:type="dxa"/>
              <w:right w:w="90" w:type="dxa"/>
            </w:tcMar>
            <w:vAlign w:val="center"/>
          </w:tcPr>
          <w:p w14:paraId="5107D24F"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80%</w:t>
            </w:r>
          </w:p>
        </w:tc>
        <w:tc>
          <w:tcPr>
            <w:tcW w:w="0" w:type="auto"/>
            <w:shd w:val="clear" w:color="auto" w:fill="FFFFFF" w:themeFill="background1"/>
            <w:tcMar>
              <w:top w:w="80" w:type="dxa"/>
              <w:left w:w="90" w:type="dxa"/>
              <w:bottom w:w="80" w:type="dxa"/>
              <w:right w:w="90" w:type="dxa"/>
            </w:tcMar>
            <w:vAlign w:val="center"/>
          </w:tcPr>
          <w:p w14:paraId="341BF632"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100%</w:t>
            </w:r>
          </w:p>
        </w:tc>
        <w:tc>
          <w:tcPr>
            <w:tcW w:w="0" w:type="auto"/>
            <w:shd w:val="clear" w:color="auto" w:fill="FFFFFF" w:themeFill="background1"/>
            <w:tcMar>
              <w:top w:w="80" w:type="dxa"/>
              <w:left w:w="90" w:type="dxa"/>
              <w:bottom w:w="80" w:type="dxa"/>
              <w:right w:w="90" w:type="dxa"/>
            </w:tcMar>
            <w:vAlign w:val="center"/>
          </w:tcPr>
          <w:p w14:paraId="2FC0994F"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90%</w:t>
            </w:r>
          </w:p>
        </w:tc>
        <w:tc>
          <w:tcPr>
            <w:tcW w:w="0" w:type="auto"/>
            <w:shd w:val="clear" w:color="auto" w:fill="FFFFFF" w:themeFill="background1"/>
            <w:tcMar>
              <w:top w:w="80" w:type="dxa"/>
              <w:left w:w="90" w:type="dxa"/>
              <w:bottom w:w="80" w:type="dxa"/>
              <w:right w:w="90" w:type="dxa"/>
            </w:tcMar>
            <w:vAlign w:val="center"/>
          </w:tcPr>
          <w:p w14:paraId="0AC62792"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Very feasible</w:t>
            </w:r>
          </w:p>
        </w:tc>
      </w:tr>
    </w:tbl>
    <w:p w14:paraId="72C893F5" w14:textId="77777777" w:rsidR="00BD789A" w:rsidRPr="00555DAE" w:rsidRDefault="00BD789A" w:rsidP="00555DAE">
      <w:pPr>
        <w:jc w:val="both"/>
        <w:rPr>
          <w:rFonts w:cs="Times New Roman"/>
          <w:color w:val="000000" w:themeColor="text1"/>
          <w:szCs w:val="24"/>
        </w:rPr>
      </w:pPr>
    </w:p>
    <w:p w14:paraId="13E11644" w14:textId="77777777" w:rsidR="00BD789A" w:rsidRPr="00555DAE" w:rsidRDefault="00000000" w:rsidP="00555DAE">
      <w:pPr>
        <w:jc w:val="both"/>
        <w:rPr>
          <w:rFonts w:cs="Times New Roman"/>
          <w:color w:val="000000" w:themeColor="text1"/>
          <w:szCs w:val="24"/>
        </w:rPr>
      </w:pPr>
      <w:r w:rsidRPr="00555DAE">
        <w:rPr>
          <w:rFonts w:eastAsia="Times New Roman" w:cs="Times New Roman"/>
          <w:color w:val="000000" w:themeColor="text1"/>
          <w:szCs w:val="24"/>
        </w:rPr>
        <w:t>The single material validator rated the package at 92%. Evaluation quality received 100%, while content alignment and material presentation were the lowest dimensions at 87%. These ratings support the validator's perception that the content was feasible, but one rater cannot establish stable content validity. A second independent material validator and item-level content-validity analysis are needed before stronger claims are made.</w:t>
      </w:r>
    </w:p>
    <w:p w14:paraId="3D1FF6B6" w14:textId="77777777" w:rsidR="00BD789A" w:rsidRPr="00555DAE" w:rsidRDefault="00BD789A" w:rsidP="00555DAE">
      <w:pPr>
        <w:jc w:val="both"/>
        <w:rPr>
          <w:rFonts w:cs="Times New Roman"/>
          <w:color w:val="000000" w:themeColor="text1"/>
          <w:szCs w:val="24"/>
        </w:rPr>
      </w:pPr>
    </w:p>
    <w:p w14:paraId="0E486CF3" w14:textId="0F8731FC" w:rsidR="00BD789A" w:rsidRPr="00555DAE" w:rsidRDefault="00000000" w:rsidP="00555DAE">
      <w:pPr>
        <w:keepNext/>
        <w:jc w:val="center"/>
        <w:rPr>
          <w:rFonts w:cs="Times New Roman"/>
          <w:i/>
          <w:iCs/>
          <w:color w:val="000000" w:themeColor="text1"/>
          <w:szCs w:val="24"/>
        </w:rPr>
      </w:pPr>
      <w:r w:rsidRPr="00555DAE">
        <w:rPr>
          <w:rFonts w:eastAsia="Times New Roman" w:cs="Times New Roman"/>
          <w:i/>
          <w:iCs/>
          <w:color w:val="000000" w:themeColor="text1"/>
          <w:szCs w:val="24"/>
        </w:rPr>
        <w:t xml:space="preserve">Table </w:t>
      </w:r>
      <w:r w:rsidR="002E1112" w:rsidRPr="00555DAE">
        <w:rPr>
          <w:rFonts w:eastAsia="Times New Roman" w:cs="Times New Roman"/>
          <w:i/>
          <w:iCs/>
          <w:color w:val="000000" w:themeColor="text1"/>
          <w:szCs w:val="24"/>
        </w:rPr>
        <w:t xml:space="preserve">7. </w:t>
      </w:r>
      <w:r w:rsidRPr="00555DAE">
        <w:rPr>
          <w:rFonts w:eastAsia="Times New Roman" w:cs="Times New Roman"/>
          <w:i/>
          <w:iCs/>
          <w:color w:val="000000" w:themeColor="text1"/>
          <w:szCs w:val="24"/>
        </w:rPr>
        <w:t xml:space="preserve">Material </w:t>
      </w:r>
      <w:r w:rsidR="002E1112" w:rsidRPr="00555DAE">
        <w:rPr>
          <w:rFonts w:eastAsia="Times New Roman" w:cs="Times New Roman"/>
          <w:i/>
          <w:iCs/>
          <w:color w:val="000000" w:themeColor="text1"/>
          <w:szCs w:val="24"/>
        </w:rPr>
        <w:t>Validation Results (One Validator)</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4A0" w:firstRow="1" w:lastRow="0" w:firstColumn="1" w:lastColumn="0" w:noHBand="0" w:noVBand="1"/>
      </w:tblPr>
      <w:tblGrid>
        <w:gridCol w:w="2226"/>
        <w:gridCol w:w="1313"/>
        <w:gridCol w:w="1467"/>
      </w:tblGrid>
      <w:tr w:rsidR="00BD789A" w:rsidRPr="00E10E46" w14:paraId="44B1BDF5" w14:textId="77777777" w:rsidTr="00E10E46">
        <w:trPr>
          <w:cantSplit/>
          <w:tblHeader/>
          <w:jc w:val="center"/>
        </w:trPr>
        <w:tc>
          <w:tcPr>
            <w:tcW w:w="0" w:type="auto"/>
            <w:shd w:val="clear" w:color="auto" w:fill="FFFFFF" w:themeFill="background1"/>
            <w:tcMar>
              <w:top w:w="80" w:type="dxa"/>
              <w:left w:w="90" w:type="dxa"/>
              <w:bottom w:w="80" w:type="dxa"/>
              <w:right w:w="90" w:type="dxa"/>
            </w:tcMar>
            <w:vAlign w:val="center"/>
          </w:tcPr>
          <w:p w14:paraId="0B886F09" w14:textId="0C8A0763" w:rsidR="00BD789A" w:rsidRPr="00E10E46" w:rsidRDefault="00000000" w:rsidP="00555DAE">
            <w:pPr>
              <w:jc w:val="center"/>
              <w:rPr>
                <w:rFonts w:cs="Times New Roman"/>
                <w:b/>
                <w:bCs/>
                <w:color w:val="000000" w:themeColor="text1"/>
                <w:szCs w:val="24"/>
              </w:rPr>
            </w:pPr>
            <w:r w:rsidRPr="00E10E46">
              <w:rPr>
                <w:rFonts w:eastAsia="Times New Roman" w:cs="Times New Roman"/>
                <w:b/>
                <w:bCs/>
                <w:color w:val="000000" w:themeColor="text1"/>
                <w:szCs w:val="24"/>
              </w:rPr>
              <w:t xml:space="preserve">Validation </w:t>
            </w:r>
            <w:r w:rsidR="002E1112" w:rsidRPr="00E10E46">
              <w:rPr>
                <w:rFonts w:eastAsia="Times New Roman" w:cs="Times New Roman"/>
                <w:b/>
                <w:bCs/>
                <w:color w:val="000000" w:themeColor="text1"/>
                <w:szCs w:val="24"/>
              </w:rPr>
              <w:t>Aspect</w:t>
            </w:r>
          </w:p>
        </w:tc>
        <w:tc>
          <w:tcPr>
            <w:tcW w:w="0" w:type="auto"/>
            <w:shd w:val="clear" w:color="auto" w:fill="FFFFFF" w:themeFill="background1"/>
            <w:tcMar>
              <w:top w:w="80" w:type="dxa"/>
              <w:left w:w="90" w:type="dxa"/>
              <w:bottom w:w="80" w:type="dxa"/>
              <w:right w:w="90" w:type="dxa"/>
            </w:tcMar>
            <w:vAlign w:val="center"/>
          </w:tcPr>
          <w:p w14:paraId="0C186E0F" w14:textId="77777777" w:rsidR="00BD789A" w:rsidRPr="00E10E46" w:rsidRDefault="00000000" w:rsidP="00555DAE">
            <w:pPr>
              <w:jc w:val="center"/>
              <w:rPr>
                <w:rFonts w:cs="Times New Roman"/>
                <w:b/>
                <w:bCs/>
                <w:color w:val="000000" w:themeColor="text1"/>
                <w:szCs w:val="24"/>
              </w:rPr>
            </w:pPr>
            <w:r w:rsidRPr="00E10E46">
              <w:rPr>
                <w:rFonts w:eastAsia="Times New Roman" w:cs="Times New Roman"/>
                <w:b/>
                <w:bCs/>
                <w:color w:val="000000" w:themeColor="text1"/>
                <w:szCs w:val="24"/>
              </w:rPr>
              <w:t>Percentage</w:t>
            </w:r>
          </w:p>
        </w:tc>
        <w:tc>
          <w:tcPr>
            <w:tcW w:w="0" w:type="auto"/>
            <w:shd w:val="clear" w:color="auto" w:fill="FFFFFF" w:themeFill="background1"/>
            <w:tcMar>
              <w:top w:w="80" w:type="dxa"/>
              <w:left w:w="90" w:type="dxa"/>
              <w:bottom w:w="80" w:type="dxa"/>
              <w:right w:w="90" w:type="dxa"/>
            </w:tcMar>
            <w:vAlign w:val="center"/>
          </w:tcPr>
          <w:p w14:paraId="2042FB5C" w14:textId="77777777" w:rsidR="00BD789A" w:rsidRPr="00E10E46" w:rsidRDefault="00000000" w:rsidP="00555DAE">
            <w:pPr>
              <w:jc w:val="center"/>
              <w:rPr>
                <w:rFonts w:cs="Times New Roman"/>
                <w:b/>
                <w:bCs/>
                <w:color w:val="000000" w:themeColor="text1"/>
                <w:szCs w:val="24"/>
              </w:rPr>
            </w:pPr>
            <w:r w:rsidRPr="00E10E46">
              <w:rPr>
                <w:rFonts w:eastAsia="Times New Roman" w:cs="Times New Roman"/>
                <w:b/>
                <w:bCs/>
                <w:color w:val="000000" w:themeColor="text1"/>
                <w:szCs w:val="24"/>
              </w:rPr>
              <w:t>Category</w:t>
            </w:r>
          </w:p>
        </w:tc>
      </w:tr>
      <w:tr w:rsidR="00BD789A" w:rsidRPr="00E10E46" w14:paraId="6EB5EF66" w14:textId="77777777" w:rsidTr="00E10E46">
        <w:trPr>
          <w:cantSplit/>
          <w:jc w:val="center"/>
        </w:trPr>
        <w:tc>
          <w:tcPr>
            <w:tcW w:w="0" w:type="auto"/>
            <w:shd w:val="clear" w:color="auto" w:fill="FFFFFF" w:themeFill="background1"/>
            <w:tcMar>
              <w:top w:w="80" w:type="dxa"/>
              <w:left w:w="90" w:type="dxa"/>
              <w:bottom w:w="80" w:type="dxa"/>
              <w:right w:w="90" w:type="dxa"/>
            </w:tcMar>
            <w:vAlign w:val="center"/>
          </w:tcPr>
          <w:p w14:paraId="71D1290E"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Content alignment</w:t>
            </w:r>
          </w:p>
        </w:tc>
        <w:tc>
          <w:tcPr>
            <w:tcW w:w="0" w:type="auto"/>
            <w:shd w:val="clear" w:color="auto" w:fill="FFFFFF" w:themeFill="background1"/>
            <w:tcMar>
              <w:top w:w="80" w:type="dxa"/>
              <w:left w:w="90" w:type="dxa"/>
              <w:bottom w:w="80" w:type="dxa"/>
              <w:right w:w="90" w:type="dxa"/>
            </w:tcMar>
            <w:vAlign w:val="center"/>
          </w:tcPr>
          <w:p w14:paraId="0021021D"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87%</w:t>
            </w:r>
          </w:p>
        </w:tc>
        <w:tc>
          <w:tcPr>
            <w:tcW w:w="0" w:type="auto"/>
            <w:shd w:val="clear" w:color="auto" w:fill="FFFFFF" w:themeFill="background1"/>
            <w:tcMar>
              <w:top w:w="80" w:type="dxa"/>
              <w:left w:w="90" w:type="dxa"/>
              <w:bottom w:w="80" w:type="dxa"/>
              <w:right w:w="90" w:type="dxa"/>
            </w:tcMar>
            <w:vAlign w:val="center"/>
          </w:tcPr>
          <w:p w14:paraId="0D5AC7F6"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Very feasible</w:t>
            </w:r>
          </w:p>
        </w:tc>
      </w:tr>
      <w:tr w:rsidR="00BD789A" w:rsidRPr="00E10E46" w14:paraId="0B36F2B5" w14:textId="77777777" w:rsidTr="00E10E46">
        <w:trPr>
          <w:cantSplit/>
          <w:jc w:val="center"/>
        </w:trPr>
        <w:tc>
          <w:tcPr>
            <w:tcW w:w="0" w:type="auto"/>
            <w:shd w:val="clear" w:color="auto" w:fill="FFFFFF" w:themeFill="background1"/>
            <w:tcMar>
              <w:top w:w="80" w:type="dxa"/>
              <w:left w:w="90" w:type="dxa"/>
              <w:bottom w:w="80" w:type="dxa"/>
              <w:right w:w="90" w:type="dxa"/>
            </w:tcMar>
            <w:vAlign w:val="center"/>
          </w:tcPr>
          <w:p w14:paraId="54AE0BC1"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Content accuracy</w:t>
            </w:r>
          </w:p>
        </w:tc>
        <w:tc>
          <w:tcPr>
            <w:tcW w:w="0" w:type="auto"/>
            <w:shd w:val="clear" w:color="auto" w:fill="FFFFFF" w:themeFill="background1"/>
            <w:tcMar>
              <w:top w:w="80" w:type="dxa"/>
              <w:left w:w="90" w:type="dxa"/>
              <w:bottom w:w="80" w:type="dxa"/>
              <w:right w:w="90" w:type="dxa"/>
            </w:tcMar>
            <w:vAlign w:val="center"/>
          </w:tcPr>
          <w:p w14:paraId="3405C627"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93%</w:t>
            </w:r>
          </w:p>
        </w:tc>
        <w:tc>
          <w:tcPr>
            <w:tcW w:w="0" w:type="auto"/>
            <w:shd w:val="clear" w:color="auto" w:fill="FFFFFF" w:themeFill="background1"/>
            <w:tcMar>
              <w:top w:w="80" w:type="dxa"/>
              <w:left w:w="90" w:type="dxa"/>
              <w:bottom w:w="80" w:type="dxa"/>
              <w:right w:w="90" w:type="dxa"/>
            </w:tcMar>
            <w:vAlign w:val="center"/>
          </w:tcPr>
          <w:p w14:paraId="5C8F943E"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Very feasible</w:t>
            </w:r>
          </w:p>
        </w:tc>
      </w:tr>
      <w:tr w:rsidR="00BD789A" w:rsidRPr="00E10E46" w14:paraId="6479868B" w14:textId="77777777" w:rsidTr="00E10E46">
        <w:trPr>
          <w:cantSplit/>
          <w:jc w:val="center"/>
        </w:trPr>
        <w:tc>
          <w:tcPr>
            <w:tcW w:w="0" w:type="auto"/>
            <w:shd w:val="clear" w:color="auto" w:fill="FFFFFF" w:themeFill="background1"/>
            <w:tcMar>
              <w:top w:w="80" w:type="dxa"/>
              <w:left w:w="90" w:type="dxa"/>
              <w:bottom w:w="80" w:type="dxa"/>
              <w:right w:w="90" w:type="dxa"/>
            </w:tcMar>
            <w:vAlign w:val="center"/>
          </w:tcPr>
          <w:p w14:paraId="5609B79C"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Linguistic quality</w:t>
            </w:r>
          </w:p>
        </w:tc>
        <w:tc>
          <w:tcPr>
            <w:tcW w:w="0" w:type="auto"/>
            <w:shd w:val="clear" w:color="auto" w:fill="FFFFFF" w:themeFill="background1"/>
            <w:tcMar>
              <w:top w:w="80" w:type="dxa"/>
              <w:left w:w="90" w:type="dxa"/>
              <w:bottom w:w="80" w:type="dxa"/>
              <w:right w:w="90" w:type="dxa"/>
            </w:tcMar>
            <w:vAlign w:val="center"/>
          </w:tcPr>
          <w:p w14:paraId="4DD5BBCE"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93%</w:t>
            </w:r>
          </w:p>
        </w:tc>
        <w:tc>
          <w:tcPr>
            <w:tcW w:w="0" w:type="auto"/>
            <w:shd w:val="clear" w:color="auto" w:fill="FFFFFF" w:themeFill="background1"/>
            <w:tcMar>
              <w:top w:w="80" w:type="dxa"/>
              <w:left w:w="90" w:type="dxa"/>
              <w:bottom w:w="80" w:type="dxa"/>
              <w:right w:w="90" w:type="dxa"/>
            </w:tcMar>
            <w:vAlign w:val="center"/>
          </w:tcPr>
          <w:p w14:paraId="1B92A967"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Very feasible</w:t>
            </w:r>
          </w:p>
        </w:tc>
      </w:tr>
      <w:tr w:rsidR="00BD789A" w:rsidRPr="00E10E46" w14:paraId="7D0A3F02" w14:textId="77777777" w:rsidTr="00E10E46">
        <w:trPr>
          <w:cantSplit/>
          <w:jc w:val="center"/>
        </w:trPr>
        <w:tc>
          <w:tcPr>
            <w:tcW w:w="0" w:type="auto"/>
            <w:shd w:val="clear" w:color="auto" w:fill="FFFFFF" w:themeFill="background1"/>
            <w:tcMar>
              <w:top w:w="80" w:type="dxa"/>
              <w:left w:w="90" w:type="dxa"/>
              <w:bottom w:w="80" w:type="dxa"/>
              <w:right w:w="90" w:type="dxa"/>
            </w:tcMar>
            <w:vAlign w:val="center"/>
          </w:tcPr>
          <w:p w14:paraId="252B7031"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Material presentation</w:t>
            </w:r>
          </w:p>
        </w:tc>
        <w:tc>
          <w:tcPr>
            <w:tcW w:w="0" w:type="auto"/>
            <w:shd w:val="clear" w:color="auto" w:fill="FFFFFF" w:themeFill="background1"/>
            <w:tcMar>
              <w:top w:w="80" w:type="dxa"/>
              <w:left w:w="90" w:type="dxa"/>
              <w:bottom w:w="80" w:type="dxa"/>
              <w:right w:w="90" w:type="dxa"/>
            </w:tcMar>
            <w:vAlign w:val="center"/>
          </w:tcPr>
          <w:p w14:paraId="0E7BDEA5"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87%</w:t>
            </w:r>
          </w:p>
        </w:tc>
        <w:tc>
          <w:tcPr>
            <w:tcW w:w="0" w:type="auto"/>
            <w:shd w:val="clear" w:color="auto" w:fill="FFFFFF" w:themeFill="background1"/>
            <w:tcMar>
              <w:top w:w="80" w:type="dxa"/>
              <w:left w:w="90" w:type="dxa"/>
              <w:bottom w:w="80" w:type="dxa"/>
              <w:right w:w="90" w:type="dxa"/>
            </w:tcMar>
            <w:vAlign w:val="center"/>
          </w:tcPr>
          <w:p w14:paraId="4119276C"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Very feasible</w:t>
            </w:r>
          </w:p>
        </w:tc>
      </w:tr>
      <w:tr w:rsidR="00BD789A" w:rsidRPr="00E10E46" w14:paraId="6C374B15" w14:textId="77777777" w:rsidTr="00E10E46">
        <w:trPr>
          <w:cantSplit/>
          <w:jc w:val="center"/>
        </w:trPr>
        <w:tc>
          <w:tcPr>
            <w:tcW w:w="0" w:type="auto"/>
            <w:shd w:val="clear" w:color="auto" w:fill="FFFFFF" w:themeFill="background1"/>
            <w:tcMar>
              <w:top w:w="80" w:type="dxa"/>
              <w:left w:w="90" w:type="dxa"/>
              <w:bottom w:w="80" w:type="dxa"/>
              <w:right w:w="90" w:type="dxa"/>
            </w:tcMar>
            <w:vAlign w:val="center"/>
          </w:tcPr>
          <w:p w14:paraId="0D203BB2"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Evaluation quality</w:t>
            </w:r>
          </w:p>
        </w:tc>
        <w:tc>
          <w:tcPr>
            <w:tcW w:w="0" w:type="auto"/>
            <w:shd w:val="clear" w:color="auto" w:fill="FFFFFF" w:themeFill="background1"/>
            <w:tcMar>
              <w:top w:w="80" w:type="dxa"/>
              <w:left w:w="90" w:type="dxa"/>
              <w:bottom w:w="80" w:type="dxa"/>
              <w:right w:w="90" w:type="dxa"/>
            </w:tcMar>
            <w:vAlign w:val="center"/>
          </w:tcPr>
          <w:p w14:paraId="289EDAD5"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100%</w:t>
            </w:r>
          </w:p>
        </w:tc>
        <w:tc>
          <w:tcPr>
            <w:tcW w:w="0" w:type="auto"/>
            <w:shd w:val="clear" w:color="auto" w:fill="FFFFFF" w:themeFill="background1"/>
            <w:tcMar>
              <w:top w:w="80" w:type="dxa"/>
              <w:left w:w="90" w:type="dxa"/>
              <w:bottom w:w="80" w:type="dxa"/>
              <w:right w:w="90" w:type="dxa"/>
            </w:tcMar>
            <w:vAlign w:val="center"/>
          </w:tcPr>
          <w:p w14:paraId="713DD593"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Very feasible</w:t>
            </w:r>
          </w:p>
        </w:tc>
      </w:tr>
      <w:tr w:rsidR="00BD789A" w:rsidRPr="00E10E46" w14:paraId="6B8E54F3" w14:textId="77777777" w:rsidTr="00E10E46">
        <w:trPr>
          <w:cantSplit/>
          <w:jc w:val="center"/>
        </w:trPr>
        <w:tc>
          <w:tcPr>
            <w:tcW w:w="0" w:type="auto"/>
            <w:shd w:val="clear" w:color="auto" w:fill="FFFFFF" w:themeFill="background1"/>
            <w:tcMar>
              <w:top w:w="80" w:type="dxa"/>
              <w:left w:w="90" w:type="dxa"/>
              <w:bottom w:w="80" w:type="dxa"/>
              <w:right w:w="90" w:type="dxa"/>
            </w:tcMar>
            <w:vAlign w:val="center"/>
          </w:tcPr>
          <w:p w14:paraId="20484703"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lastRenderedPageBreak/>
              <w:t>Mean</w:t>
            </w:r>
          </w:p>
        </w:tc>
        <w:tc>
          <w:tcPr>
            <w:tcW w:w="0" w:type="auto"/>
            <w:shd w:val="clear" w:color="auto" w:fill="FFFFFF" w:themeFill="background1"/>
            <w:tcMar>
              <w:top w:w="80" w:type="dxa"/>
              <w:left w:w="90" w:type="dxa"/>
              <w:bottom w:w="80" w:type="dxa"/>
              <w:right w:w="90" w:type="dxa"/>
            </w:tcMar>
            <w:vAlign w:val="center"/>
          </w:tcPr>
          <w:p w14:paraId="0FD9049A"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92%</w:t>
            </w:r>
          </w:p>
        </w:tc>
        <w:tc>
          <w:tcPr>
            <w:tcW w:w="0" w:type="auto"/>
            <w:shd w:val="clear" w:color="auto" w:fill="FFFFFF" w:themeFill="background1"/>
            <w:tcMar>
              <w:top w:w="80" w:type="dxa"/>
              <w:left w:w="90" w:type="dxa"/>
              <w:bottom w:w="80" w:type="dxa"/>
              <w:right w:w="90" w:type="dxa"/>
            </w:tcMar>
            <w:vAlign w:val="center"/>
          </w:tcPr>
          <w:p w14:paraId="13923880"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Very feasible</w:t>
            </w:r>
          </w:p>
        </w:tc>
      </w:tr>
    </w:tbl>
    <w:p w14:paraId="4E5DCEEF" w14:textId="77777777" w:rsidR="00BD789A" w:rsidRPr="00555DAE" w:rsidRDefault="00BD789A" w:rsidP="00555DAE">
      <w:pPr>
        <w:jc w:val="both"/>
        <w:rPr>
          <w:rFonts w:cs="Times New Roman"/>
          <w:color w:val="000000" w:themeColor="text1"/>
          <w:szCs w:val="24"/>
        </w:rPr>
      </w:pPr>
    </w:p>
    <w:p w14:paraId="7FD88CCC" w14:textId="77777777" w:rsidR="00BD789A" w:rsidRPr="00555DAE" w:rsidRDefault="00000000" w:rsidP="00555DAE">
      <w:pPr>
        <w:jc w:val="both"/>
        <w:rPr>
          <w:rFonts w:cs="Times New Roman"/>
          <w:color w:val="000000" w:themeColor="text1"/>
          <w:szCs w:val="24"/>
        </w:rPr>
      </w:pPr>
      <w:r w:rsidRPr="00555DAE">
        <w:rPr>
          <w:rFonts w:eastAsia="Times New Roman" w:cs="Times New Roman"/>
          <w:color w:val="000000" w:themeColor="text1"/>
          <w:szCs w:val="24"/>
        </w:rPr>
        <w:t xml:space="preserve">The language validators both produced 92% overall. Their dimension ratings were close for standardness and </w:t>
      </w:r>
      <w:proofErr w:type="gramStart"/>
      <w:r w:rsidRPr="00555DAE">
        <w:rPr>
          <w:rFonts w:eastAsia="Times New Roman" w:cs="Times New Roman"/>
          <w:color w:val="000000" w:themeColor="text1"/>
          <w:szCs w:val="24"/>
        </w:rPr>
        <w:t>communicativeness, but</w:t>
      </w:r>
      <w:proofErr w:type="gramEnd"/>
      <w:r w:rsidRPr="00555DAE">
        <w:rPr>
          <w:rFonts w:eastAsia="Times New Roman" w:cs="Times New Roman"/>
          <w:color w:val="000000" w:themeColor="text1"/>
          <w:szCs w:val="24"/>
        </w:rPr>
        <w:t xml:space="preserve"> differed by ten percentage points for student appropriateness. This difference suggests that wording considered accurate by one validator may still require adjustment for Grade XI readability or familiarity. The overall result supports feasibility while leaving room for readability testing with a broader student sample.</w:t>
      </w:r>
    </w:p>
    <w:p w14:paraId="319E767B" w14:textId="77777777" w:rsidR="00BD789A" w:rsidRPr="00555DAE" w:rsidRDefault="00BD789A" w:rsidP="00555DAE">
      <w:pPr>
        <w:jc w:val="both"/>
        <w:rPr>
          <w:rFonts w:cs="Times New Roman"/>
          <w:color w:val="000000" w:themeColor="text1"/>
          <w:szCs w:val="24"/>
        </w:rPr>
      </w:pPr>
    </w:p>
    <w:p w14:paraId="273416A4" w14:textId="66E148B1" w:rsidR="00BD789A" w:rsidRPr="00555DAE" w:rsidRDefault="00000000" w:rsidP="00555DAE">
      <w:pPr>
        <w:keepNext/>
        <w:jc w:val="center"/>
        <w:rPr>
          <w:rFonts w:cs="Times New Roman"/>
          <w:i/>
          <w:iCs/>
          <w:color w:val="000000" w:themeColor="text1"/>
          <w:szCs w:val="24"/>
        </w:rPr>
      </w:pPr>
      <w:r w:rsidRPr="00555DAE">
        <w:rPr>
          <w:rFonts w:eastAsia="Times New Roman" w:cs="Times New Roman"/>
          <w:i/>
          <w:iCs/>
          <w:color w:val="000000" w:themeColor="text1"/>
          <w:szCs w:val="24"/>
        </w:rPr>
        <w:t xml:space="preserve">Table </w:t>
      </w:r>
      <w:r w:rsidR="002E1112" w:rsidRPr="00555DAE">
        <w:rPr>
          <w:rFonts w:eastAsia="Times New Roman" w:cs="Times New Roman"/>
          <w:i/>
          <w:iCs/>
          <w:color w:val="000000" w:themeColor="text1"/>
          <w:szCs w:val="24"/>
        </w:rPr>
        <w:t xml:space="preserve">8. </w:t>
      </w:r>
      <w:r w:rsidRPr="00555DAE">
        <w:rPr>
          <w:rFonts w:eastAsia="Times New Roman" w:cs="Times New Roman"/>
          <w:i/>
          <w:iCs/>
          <w:color w:val="000000" w:themeColor="text1"/>
          <w:szCs w:val="24"/>
        </w:rPr>
        <w:t xml:space="preserve">Language </w:t>
      </w:r>
      <w:r w:rsidR="002E1112" w:rsidRPr="00555DAE">
        <w:rPr>
          <w:rFonts w:eastAsia="Times New Roman" w:cs="Times New Roman"/>
          <w:i/>
          <w:iCs/>
          <w:color w:val="000000" w:themeColor="text1"/>
          <w:szCs w:val="24"/>
        </w:rPr>
        <w:t>Validation Results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4A0" w:firstRow="1" w:lastRow="0" w:firstColumn="1" w:lastColumn="0" w:noHBand="0" w:noVBand="1"/>
      </w:tblPr>
      <w:tblGrid>
        <w:gridCol w:w="2480"/>
        <w:gridCol w:w="1347"/>
        <w:gridCol w:w="1347"/>
        <w:gridCol w:w="767"/>
        <w:gridCol w:w="1467"/>
      </w:tblGrid>
      <w:tr w:rsidR="00BD789A" w:rsidRPr="00E10E46" w14:paraId="3DA68A96" w14:textId="77777777" w:rsidTr="00E10E46">
        <w:trPr>
          <w:cantSplit/>
          <w:tblHeader/>
          <w:jc w:val="center"/>
        </w:trPr>
        <w:tc>
          <w:tcPr>
            <w:tcW w:w="0" w:type="auto"/>
            <w:shd w:val="clear" w:color="auto" w:fill="FFFFFF" w:themeFill="background1"/>
            <w:tcMar>
              <w:top w:w="80" w:type="dxa"/>
              <w:left w:w="90" w:type="dxa"/>
              <w:bottom w:w="80" w:type="dxa"/>
              <w:right w:w="90" w:type="dxa"/>
            </w:tcMar>
            <w:vAlign w:val="center"/>
          </w:tcPr>
          <w:p w14:paraId="14554FC6" w14:textId="77777777" w:rsidR="00BD789A" w:rsidRPr="00E10E46" w:rsidRDefault="00000000" w:rsidP="00555DAE">
            <w:pPr>
              <w:jc w:val="center"/>
              <w:rPr>
                <w:rFonts w:cs="Times New Roman"/>
                <w:b/>
                <w:bCs/>
                <w:color w:val="000000" w:themeColor="text1"/>
                <w:szCs w:val="24"/>
              </w:rPr>
            </w:pPr>
            <w:r w:rsidRPr="00E10E46">
              <w:rPr>
                <w:rFonts w:eastAsia="Times New Roman" w:cs="Times New Roman"/>
                <w:b/>
                <w:bCs/>
                <w:color w:val="000000" w:themeColor="text1"/>
                <w:szCs w:val="24"/>
              </w:rPr>
              <w:t>Linguistic aspect</w:t>
            </w:r>
          </w:p>
        </w:tc>
        <w:tc>
          <w:tcPr>
            <w:tcW w:w="0" w:type="auto"/>
            <w:shd w:val="clear" w:color="auto" w:fill="FFFFFF" w:themeFill="background1"/>
            <w:tcMar>
              <w:top w:w="80" w:type="dxa"/>
              <w:left w:w="90" w:type="dxa"/>
              <w:bottom w:w="80" w:type="dxa"/>
              <w:right w:w="90" w:type="dxa"/>
            </w:tcMar>
            <w:vAlign w:val="center"/>
          </w:tcPr>
          <w:p w14:paraId="27E20944" w14:textId="77777777" w:rsidR="00BD789A" w:rsidRPr="00E10E46" w:rsidRDefault="00000000" w:rsidP="00555DAE">
            <w:pPr>
              <w:jc w:val="center"/>
              <w:rPr>
                <w:rFonts w:cs="Times New Roman"/>
                <w:b/>
                <w:bCs/>
                <w:color w:val="000000" w:themeColor="text1"/>
                <w:szCs w:val="24"/>
              </w:rPr>
            </w:pPr>
            <w:r w:rsidRPr="00E10E46">
              <w:rPr>
                <w:rFonts w:eastAsia="Times New Roman" w:cs="Times New Roman"/>
                <w:b/>
                <w:bCs/>
                <w:color w:val="000000" w:themeColor="text1"/>
                <w:szCs w:val="24"/>
              </w:rPr>
              <w:t>Validator 1</w:t>
            </w:r>
          </w:p>
        </w:tc>
        <w:tc>
          <w:tcPr>
            <w:tcW w:w="0" w:type="auto"/>
            <w:shd w:val="clear" w:color="auto" w:fill="FFFFFF" w:themeFill="background1"/>
            <w:tcMar>
              <w:top w:w="80" w:type="dxa"/>
              <w:left w:w="90" w:type="dxa"/>
              <w:bottom w:w="80" w:type="dxa"/>
              <w:right w:w="90" w:type="dxa"/>
            </w:tcMar>
            <w:vAlign w:val="center"/>
          </w:tcPr>
          <w:p w14:paraId="258A413C" w14:textId="77777777" w:rsidR="00BD789A" w:rsidRPr="00E10E46" w:rsidRDefault="00000000" w:rsidP="00555DAE">
            <w:pPr>
              <w:jc w:val="center"/>
              <w:rPr>
                <w:rFonts w:cs="Times New Roman"/>
                <w:b/>
                <w:bCs/>
                <w:color w:val="000000" w:themeColor="text1"/>
                <w:szCs w:val="24"/>
              </w:rPr>
            </w:pPr>
            <w:r w:rsidRPr="00E10E46">
              <w:rPr>
                <w:rFonts w:eastAsia="Times New Roman" w:cs="Times New Roman"/>
                <w:b/>
                <w:bCs/>
                <w:color w:val="000000" w:themeColor="text1"/>
                <w:szCs w:val="24"/>
              </w:rPr>
              <w:t>Validator 2</w:t>
            </w:r>
          </w:p>
        </w:tc>
        <w:tc>
          <w:tcPr>
            <w:tcW w:w="0" w:type="auto"/>
            <w:shd w:val="clear" w:color="auto" w:fill="FFFFFF" w:themeFill="background1"/>
            <w:tcMar>
              <w:top w:w="80" w:type="dxa"/>
              <w:left w:w="90" w:type="dxa"/>
              <w:bottom w:w="80" w:type="dxa"/>
              <w:right w:w="90" w:type="dxa"/>
            </w:tcMar>
            <w:vAlign w:val="center"/>
          </w:tcPr>
          <w:p w14:paraId="43F551DF" w14:textId="77777777" w:rsidR="00BD789A" w:rsidRPr="00E10E46" w:rsidRDefault="00000000" w:rsidP="00555DAE">
            <w:pPr>
              <w:jc w:val="center"/>
              <w:rPr>
                <w:rFonts w:cs="Times New Roman"/>
                <w:b/>
                <w:bCs/>
                <w:color w:val="000000" w:themeColor="text1"/>
                <w:szCs w:val="24"/>
              </w:rPr>
            </w:pPr>
            <w:r w:rsidRPr="00E10E46">
              <w:rPr>
                <w:rFonts w:eastAsia="Times New Roman" w:cs="Times New Roman"/>
                <w:b/>
                <w:bCs/>
                <w:color w:val="000000" w:themeColor="text1"/>
                <w:szCs w:val="24"/>
              </w:rPr>
              <w:t>Mean</w:t>
            </w:r>
          </w:p>
        </w:tc>
        <w:tc>
          <w:tcPr>
            <w:tcW w:w="0" w:type="auto"/>
            <w:shd w:val="clear" w:color="auto" w:fill="FFFFFF" w:themeFill="background1"/>
            <w:tcMar>
              <w:top w:w="80" w:type="dxa"/>
              <w:left w:w="90" w:type="dxa"/>
              <w:bottom w:w="80" w:type="dxa"/>
              <w:right w:w="90" w:type="dxa"/>
            </w:tcMar>
            <w:vAlign w:val="center"/>
          </w:tcPr>
          <w:p w14:paraId="35529EE5" w14:textId="77777777" w:rsidR="00BD789A" w:rsidRPr="00E10E46" w:rsidRDefault="00000000" w:rsidP="00555DAE">
            <w:pPr>
              <w:jc w:val="center"/>
              <w:rPr>
                <w:rFonts w:cs="Times New Roman"/>
                <w:b/>
                <w:bCs/>
                <w:color w:val="000000" w:themeColor="text1"/>
                <w:szCs w:val="24"/>
              </w:rPr>
            </w:pPr>
            <w:r w:rsidRPr="00E10E46">
              <w:rPr>
                <w:rFonts w:eastAsia="Times New Roman" w:cs="Times New Roman"/>
                <w:b/>
                <w:bCs/>
                <w:color w:val="000000" w:themeColor="text1"/>
                <w:szCs w:val="24"/>
              </w:rPr>
              <w:t>Category</w:t>
            </w:r>
          </w:p>
        </w:tc>
      </w:tr>
      <w:tr w:rsidR="00BD789A" w:rsidRPr="00E10E46" w14:paraId="6720049D" w14:textId="77777777" w:rsidTr="00E10E46">
        <w:trPr>
          <w:cantSplit/>
          <w:jc w:val="center"/>
        </w:trPr>
        <w:tc>
          <w:tcPr>
            <w:tcW w:w="0" w:type="auto"/>
            <w:shd w:val="clear" w:color="auto" w:fill="FFFFFF" w:themeFill="background1"/>
            <w:tcMar>
              <w:top w:w="80" w:type="dxa"/>
              <w:left w:w="90" w:type="dxa"/>
              <w:bottom w:w="80" w:type="dxa"/>
              <w:right w:w="90" w:type="dxa"/>
            </w:tcMar>
            <w:vAlign w:val="center"/>
          </w:tcPr>
          <w:p w14:paraId="391F7CB3"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Standardness</w:t>
            </w:r>
          </w:p>
        </w:tc>
        <w:tc>
          <w:tcPr>
            <w:tcW w:w="0" w:type="auto"/>
            <w:shd w:val="clear" w:color="auto" w:fill="FFFFFF" w:themeFill="background1"/>
            <w:tcMar>
              <w:top w:w="80" w:type="dxa"/>
              <w:left w:w="90" w:type="dxa"/>
              <w:bottom w:w="80" w:type="dxa"/>
              <w:right w:w="90" w:type="dxa"/>
            </w:tcMar>
            <w:vAlign w:val="center"/>
          </w:tcPr>
          <w:p w14:paraId="07FFC190"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90%</w:t>
            </w:r>
          </w:p>
        </w:tc>
        <w:tc>
          <w:tcPr>
            <w:tcW w:w="0" w:type="auto"/>
            <w:shd w:val="clear" w:color="auto" w:fill="FFFFFF" w:themeFill="background1"/>
            <w:tcMar>
              <w:top w:w="80" w:type="dxa"/>
              <w:left w:w="90" w:type="dxa"/>
              <w:bottom w:w="80" w:type="dxa"/>
              <w:right w:w="90" w:type="dxa"/>
            </w:tcMar>
            <w:vAlign w:val="center"/>
          </w:tcPr>
          <w:p w14:paraId="79B15F51"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95%</w:t>
            </w:r>
          </w:p>
        </w:tc>
        <w:tc>
          <w:tcPr>
            <w:tcW w:w="0" w:type="auto"/>
            <w:shd w:val="clear" w:color="auto" w:fill="FFFFFF" w:themeFill="background1"/>
            <w:tcMar>
              <w:top w:w="80" w:type="dxa"/>
              <w:left w:w="90" w:type="dxa"/>
              <w:bottom w:w="80" w:type="dxa"/>
              <w:right w:w="90" w:type="dxa"/>
            </w:tcMar>
            <w:vAlign w:val="center"/>
          </w:tcPr>
          <w:p w14:paraId="24A2947F"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93%</w:t>
            </w:r>
          </w:p>
        </w:tc>
        <w:tc>
          <w:tcPr>
            <w:tcW w:w="0" w:type="auto"/>
            <w:shd w:val="clear" w:color="auto" w:fill="FFFFFF" w:themeFill="background1"/>
            <w:tcMar>
              <w:top w:w="80" w:type="dxa"/>
              <w:left w:w="90" w:type="dxa"/>
              <w:bottom w:w="80" w:type="dxa"/>
              <w:right w:w="90" w:type="dxa"/>
            </w:tcMar>
            <w:vAlign w:val="center"/>
          </w:tcPr>
          <w:p w14:paraId="0C279F89"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Very feasible</w:t>
            </w:r>
          </w:p>
        </w:tc>
      </w:tr>
      <w:tr w:rsidR="00BD789A" w:rsidRPr="00E10E46" w14:paraId="536E234A" w14:textId="77777777" w:rsidTr="00E10E46">
        <w:trPr>
          <w:cantSplit/>
          <w:jc w:val="center"/>
        </w:trPr>
        <w:tc>
          <w:tcPr>
            <w:tcW w:w="0" w:type="auto"/>
            <w:shd w:val="clear" w:color="auto" w:fill="FFFFFF" w:themeFill="background1"/>
            <w:tcMar>
              <w:top w:w="80" w:type="dxa"/>
              <w:left w:w="90" w:type="dxa"/>
              <w:bottom w:w="80" w:type="dxa"/>
              <w:right w:w="90" w:type="dxa"/>
            </w:tcMar>
            <w:vAlign w:val="center"/>
          </w:tcPr>
          <w:p w14:paraId="525DDD91"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Communicativeness</w:t>
            </w:r>
          </w:p>
        </w:tc>
        <w:tc>
          <w:tcPr>
            <w:tcW w:w="0" w:type="auto"/>
            <w:shd w:val="clear" w:color="auto" w:fill="FFFFFF" w:themeFill="background1"/>
            <w:tcMar>
              <w:top w:w="80" w:type="dxa"/>
              <w:left w:w="90" w:type="dxa"/>
              <w:bottom w:w="80" w:type="dxa"/>
              <w:right w:w="90" w:type="dxa"/>
            </w:tcMar>
            <w:vAlign w:val="center"/>
          </w:tcPr>
          <w:p w14:paraId="7609D80B"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90%</w:t>
            </w:r>
          </w:p>
        </w:tc>
        <w:tc>
          <w:tcPr>
            <w:tcW w:w="0" w:type="auto"/>
            <w:shd w:val="clear" w:color="auto" w:fill="FFFFFF" w:themeFill="background1"/>
            <w:tcMar>
              <w:top w:w="80" w:type="dxa"/>
              <w:left w:w="90" w:type="dxa"/>
              <w:bottom w:w="80" w:type="dxa"/>
              <w:right w:w="90" w:type="dxa"/>
            </w:tcMar>
            <w:vAlign w:val="center"/>
          </w:tcPr>
          <w:p w14:paraId="72B20C10"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95%</w:t>
            </w:r>
          </w:p>
        </w:tc>
        <w:tc>
          <w:tcPr>
            <w:tcW w:w="0" w:type="auto"/>
            <w:shd w:val="clear" w:color="auto" w:fill="FFFFFF" w:themeFill="background1"/>
            <w:tcMar>
              <w:top w:w="80" w:type="dxa"/>
              <w:left w:w="90" w:type="dxa"/>
              <w:bottom w:w="80" w:type="dxa"/>
              <w:right w:w="90" w:type="dxa"/>
            </w:tcMar>
            <w:vAlign w:val="center"/>
          </w:tcPr>
          <w:p w14:paraId="3385BB92"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93%</w:t>
            </w:r>
          </w:p>
        </w:tc>
        <w:tc>
          <w:tcPr>
            <w:tcW w:w="0" w:type="auto"/>
            <w:shd w:val="clear" w:color="auto" w:fill="FFFFFF" w:themeFill="background1"/>
            <w:tcMar>
              <w:top w:w="80" w:type="dxa"/>
              <w:left w:w="90" w:type="dxa"/>
              <w:bottom w:w="80" w:type="dxa"/>
              <w:right w:w="90" w:type="dxa"/>
            </w:tcMar>
            <w:vAlign w:val="center"/>
          </w:tcPr>
          <w:p w14:paraId="2C79B053"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Very feasible</w:t>
            </w:r>
          </w:p>
        </w:tc>
      </w:tr>
      <w:tr w:rsidR="00BD789A" w:rsidRPr="00E10E46" w14:paraId="2A620D24" w14:textId="77777777" w:rsidTr="00E10E46">
        <w:trPr>
          <w:cantSplit/>
          <w:jc w:val="center"/>
        </w:trPr>
        <w:tc>
          <w:tcPr>
            <w:tcW w:w="0" w:type="auto"/>
            <w:shd w:val="clear" w:color="auto" w:fill="FFFFFF" w:themeFill="background1"/>
            <w:tcMar>
              <w:top w:w="80" w:type="dxa"/>
              <w:left w:w="90" w:type="dxa"/>
              <w:bottom w:w="80" w:type="dxa"/>
              <w:right w:w="90" w:type="dxa"/>
            </w:tcMar>
            <w:vAlign w:val="center"/>
          </w:tcPr>
          <w:p w14:paraId="434C9E22"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Student appropriateness</w:t>
            </w:r>
          </w:p>
        </w:tc>
        <w:tc>
          <w:tcPr>
            <w:tcW w:w="0" w:type="auto"/>
            <w:shd w:val="clear" w:color="auto" w:fill="FFFFFF" w:themeFill="background1"/>
            <w:tcMar>
              <w:top w:w="80" w:type="dxa"/>
              <w:left w:w="90" w:type="dxa"/>
              <w:bottom w:w="80" w:type="dxa"/>
              <w:right w:w="90" w:type="dxa"/>
            </w:tcMar>
            <w:vAlign w:val="center"/>
          </w:tcPr>
          <w:p w14:paraId="6D5B466E"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95%</w:t>
            </w:r>
          </w:p>
        </w:tc>
        <w:tc>
          <w:tcPr>
            <w:tcW w:w="0" w:type="auto"/>
            <w:shd w:val="clear" w:color="auto" w:fill="FFFFFF" w:themeFill="background1"/>
            <w:tcMar>
              <w:top w:w="80" w:type="dxa"/>
              <w:left w:w="90" w:type="dxa"/>
              <w:bottom w:w="80" w:type="dxa"/>
              <w:right w:w="90" w:type="dxa"/>
            </w:tcMar>
            <w:vAlign w:val="center"/>
          </w:tcPr>
          <w:p w14:paraId="61A9E01F"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85%</w:t>
            </w:r>
          </w:p>
        </w:tc>
        <w:tc>
          <w:tcPr>
            <w:tcW w:w="0" w:type="auto"/>
            <w:shd w:val="clear" w:color="auto" w:fill="FFFFFF" w:themeFill="background1"/>
            <w:tcMar>
              <w:top w:w="80" w:type="dxa"/>
              <w:left w:w="90" w:type="dxa"/>
              <w:bottom w:w="80" w:type="dxa"/>
              <w:right w:w="90" w:type="dxa"/>
            </w:tcMar>
            <w:vAlign w:val="center"/>
          </w:tcPr>
          <w:p w14:paraId="4D07F055"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90%</w:t>
            </w:r>
          </w:p>
        </w:tc>
        <w:tc>
          <w:tcPr>
            <w:tcW w:w="0" w:type="auto"/>
            <w:shd w:val="clear" w:color="auto" w:fill="FFFFFF" w:themeFill="background1"/>
            <w:tcMar>
              <w:top w:w="80" w:type="dxa"/>
              <w:left w:w="90" w:type="dxa"/>
              <w:bottom w:w="80" w:type="dxa"/>
              <w:right w:w="90" w:type="dxa"/>
            </w:tcMar>
            <w:vAlign w:val="center"/>
          </w:tcPr>
          <w:p w14:paraId="449BDC5F"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Very feasible</w:t>
            </w:r>
          </w:p>
        </w:tc>
      </w:tr>
      <w:tr w:rsidR="00BD789A" w:rsidRPr="00E10E46" w14:paraId="212EF193" w14:textId="77777777" w:rsidTr="00E10E46">
        <w:trPr>
          <w:cantSplit/>
          <w:jc w:val="center"/>
        </w:trPr>
        <w:tc>
          <w:tcPr>
            <w:tcW w:w="0" w:type="auto"/>
            <w:shd w:val="clear" w:color="auto" w:fill="FFFFFF" w:themeFill="background1"/>
            <w:tcMar>
              <w:top w:w="80" w:type="dxa"/>
              <w:left w:w="90" w:type="dxa"/>
              <w:bottom w:w="80" w:type="dxa"/>
              <w:right w:w="90" w:type="dxa"/>
            </w:tcMar>
            <w:vAlign w:val="center"/>
          </w:tcPr>
          <w:p w14:paraId="0E9EF5BF"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Overall</w:t>
            </w:r>
          </w:p>
        </w:tc>
        <w:tc>
          <w:tcPr>
            <w:tcW w:w="0" w:type="auto"/>
            <w:shd w:val="clear" w:color="auto" w:fill="FFFFFF" w:themeFill="background1"/>
            <w:tcMar>
              <w:top w:w="80" w:type="dxa"/>
              <w:left w:w="90" w:type="dxa"/>
              <w:bottom w:w="80" w:type="dxa"/>
              <w:right w:w="90" w:type="dxa"/>
            </w:tcMar>
            <w:vAlign w:val="center"/>
          </w:tcPr>
          <w:p w14:paraId="034667CC"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92%</w:t>
            </w:r>
          </w:p>
        </w:tc>
        <w:tc>
          <w:tcPr>
            <w:tcW w:w="0" w:type="auto"/>
            <w:shd w:val="clear" w:color="auto" w:fill="FFFFFF" w:themeFill="background1"/>
            <w:tcMar>
              <w:top w:w="80" w:type="dxa"/>
              <w:left w:w="90" w:type="dxa"/>
              <w:bottom w:w="80" w:type="dxa"/>
              <w:right w:w="90" w:type="dxa"/>
            </w:tcMar>
            <w:vAlign w:val="center"/>
          </w:tcPr>
          <w:p w14:paraId="3F08B48F"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92%</w:t>
            </w:r>
          </w:p>
        </w:tc>
        <w:tc>
          <w:tcPr>
            <w:tcW w:w="0" w:type="auto"/>
            <w:shd w:val="clear" w:color="auto" w:fill="FFFFFF" w:themeFill="background1"/>
            <w:tcMar>
              <w:top w:w="80" w:type="dxa"/>
              <w:left w:w="90" w:type="dxa"/>
              <w:bottom w:w="80" w:type="dxa"/>
              <w:right w:w="90" w:type="dxa"/>
            </w:tcMar>
            <w:vAlign w:val="center"/>
          </w:tcPr>
          <w:p w14:paraId="4C039550"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92%</w:t>
            </w:r>
          </w:p>
        </w:tc>
        <w:tc>
          <w:tcPr>
            <w:tcW w:w="0" w:type="auto"/>
            <w:shd w:val="clear" w:color="auto" w:fill="FFFFFF" w:themeFill="background1"/>
            <w:tcMar>
              <w:top w:w="80" w:type="dxa"/>
              <w:left w:w="90" w:type="dxa"/>
              <w:bottom w:w="80" w:type="dxa"/>
              <w:right w:w="90" w:type="dxa"/>
            </w:tcMar>
            <w:vAlign w:val="center"/>
          </w:tcPr>
          <w:p w14:paraId="4083F3DB"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Very feasible</w:t>
            </w:r>
          </w:p>
        </w:tc>
      </w:tr>
    </w:tbl>
    <w:p w14:paraId="20F66627" w14:textId="77777777" w:rsidR="00BD789A" w:rsidRPr="00555DAE" w:rsidRDefault="00BD789A" w:rsidP="00555DAE">
      <w:pPr>
        <w:jc w:val="both"/>
        <w:rPr>
          <w:rFonts w:cs="Times New Roman"/>
          <w:color w:val="000000" w:themeColor="text1"/>
          <w:szCs w:val="24"/>
        </w:rPr>
      </w:pPr>
    </w:p>
    <w:p w14:paraId="23D3126D" w14:textId="77777777" w:rsidR="002E1112" w:rsidRPr="00555DAE" w:rsidRDefault="00000000" w:rsidP="00555DAE">
      <w:pPr>
        <w:jc w:val="both"/>
        <w:rPr>
          <w:rFonts w:eastAsia="Times New Roman" w:cs="Times New Roman"/>
          <w:color w:val="000000" w:themeColor="text1"/>
          <w:szCs w:val="24"/>
        </w:rPr>
      </w:pPr>
      <w:r w:rsidRPr="00555DAE">
        <w:rPr>
          <w:rFonts w:eastAsia="Times New Roman" w:cs="Times New Roman"/>
          <w:color w:val="000000" w:themeColor="text1"/>
          <w:szCs w:val="24"/>
        </w:rPr>
        <w:t>The development summary did not preserve verbatim validator comments or a dated before-and-after product log. Table 9 therefore records the revision priorities supported by the available scores and the actions reported at the level of the final package. It does not claim item-level changes that cannot be verified.</w:t>
      </w:r>
    </w:p>
    <w:p w14:paraId="27A469B0" w14:textId="77777777" w:rsidR="002E1112" w:rsidRPr="00555DAE" w:rsidRDefault="002E1112" w:rsidP="00555DAE">
      <w:pPr>
        <w:jc w:val="both"/>
        <w:rPr>
          <w:rFonts w:eastAsia="Times New Roman" w:cs="Times New Roman"/>
          <w:i/>
          <w:iCs/>
          <w:color w:val="000000" w:themeColor="text1"/>
          <w:szCs w:val="24"/>
        </w:rPr>
      </w:pPr>
    </w:p>
    <w:p w14:paraId="6205FCE9" w14:textId="1BB1FED5" w:rsidR="00BD789A" w:rsidRPr="00555DAE" w:rsidRDefault="00000000" w:rsidP="00555DAE">
      <w:pPr>
        <w:keepNext/>
        <w:jc w:val="center"/>
        <w:rPr>
          <w:rFonts w:cs="Times New Roman"/>
          <w:i/>
          <w:iCs/>
          <w:color w:val="000000" w:themeColor="text1"/>
          <w:szCs w:val="24"/>
        </w:rPr>
      </w:pPr>
      <w:r w:rsidRPr="00555DAE">
        <w:rPr>
          <w:rFonts w:eastAsia="Times New Roman" w:cs="Times New Roman"/>
          <w:i/>
          <w:iCs/>
          <w:color w:val="000000" w:themeColor="text1"/>
          <w:szCs w:val="24"/>
        </w:rPr>
        <w:t xml:space="preserve">Table </w:t>
      </w:r>
      <w:r w:rsidR="002E1112" w:rsidRPr="00555DAE">
        <w:rPr>
          <w:rFonts w:eastAsia="Times New Roman" w:cs="Times New Roman"/>
          <w:i/>
          <w:iCs/>
          <w:color w:val="000000" w:themeColor="text1"/>
          <w:szCs w:val="24"/>
        </w:rPr>
        <w:t xml:space="preserve">9. </w:t>
      </w:r>
      <w:r w:rsidRPr="00555DAE">
        <w:rPr>
          <w:rFonts w:eastAsia="Times New Roman" w:cs="Times New Roman"/>
          <w:i/>
          <w:iCs/>
          <w:color w:val="000000" w:themeColor="text1"/>
          <w:szCs w:val="24"/>
        </w:rPr>
        <w:t xml:space="preserve">Revision </w:t>
      </w:r>
      <w:r w:rsidR="002E1112" w:rsidRPr="00555DAE">
        <w:rPr>
          <w:rFonts w:eastAsia="Times New Roman" w:cs="Times New Roman"/>
          <w:i/>
          <w:iCs/>
          <w:color w:val="000000" w:themeColor="text1"/>
          <w:szCs w:val="24"/>
        </w:rPr>
        <w:t>Priorities and Reported Development Actions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4A0" w:firstRow="1" w:lastRow="0" w:firstColumn="1" w:lastColumn="0" w:noHBand="0" w:noVBand="1"/>
      </w:tblPr>
      <w:tblGrid>
        <w:gridCol w:w="2311"/>
        <w:gridCol w:w="2128"/>
        <w:gridCol w:w="3488"/>
      </w:tblGrid>
      <w:tr w:rsidR="00BD789A" w:rsidRPr="00E10E46" w14:paraId="7C8F66DE" w14:textId="77777777" w:rsidTr="00E10E46">
        <w:trPr>
          <w:cantSplit/>
          <w:tblHeader/>
          <w:jc w:val="center"/>
        </w:trPr>
        <w:tc>
          <w:tcPr>
            <w:tcW w:w="0" w:type="auto"/>
            <w:shd w:val="clear" w:color="auto" w:fill="FFFFFF" w:themeFill="background1"/>
            <w:tcMar>
              <w:top w:w="80" w:type="dxa"/>
              <w:left w:w="90" w:type="dxa"/>
              <w:bottom w:w="80" w:type="dxa"/>
              <w:right w:w="90" w:type="dxa"/>
            </w:tcMar>
            <w:vAlign w:val="center"/>
          </w:tcPr>
          <w:p w14:paraId="1AC46577" w14:textId="77777777" w:rsidR="00BD789A" w:rsidRPr="00E10E46" w:rsidRDefault="00000000" w:rsidP="00555DAE">
            <w:pPr>
              <w:jc w:val="center"/>
              <w:rPr>
                <w:rFonts w:cs="Times New Roman"/>
                <w:b/>
                <w:bCs/>
                <w:color w:val="000000" w:themeColor="text1"/>
                <w:szCs w:val="24"/>
              </w:rPr>
            </w:pPr>
            <w:r w:rsidRPr="00E10E46">
              <w:rPr>
                <w:rFonts w:eastAsia="Times New Roman" w:cs="Times New Roman"/>
                <w:b/>
                <w:bCs/>
                <w:color w:val="000000" w:themeColor="text1"/>
                <w:szCs w:val="24"/>
              </w:rPr>
              <w:t>Evidence or issue</w:t>
            </w:r>
          </w:p>
        </w:tc>
        <w:tc>
          <w:tcPr>
            <w:tcW w:w="0" w:type="auto"/>
            <w:shd w:val="clear" w:color="auto" w:fill="FFFFFF" w:themeFill="background1"/>
            <w:tcMar>
              <w:top w:w="80" w:type="dxa"/>
              <w:left w:w="90" w:type="dxa"/>
              <w:bottom w:w="80" w:type="dxa"/>
              <w:right w:w="90" w:type="dxa"/>
            </w:tcMar>
            <w:vAlign w:val="center"/>
          </w:tcPr>
          <w:p w14:paraId="7B755281" w14:textId="77777777" w:rsidR="00BD789A" w:rsidRPr="00E10E46" w:rsidRDefault="00000000" w:rsidP="00555DAE">
            <w:pPr>
              <w:jc w:val="center"/>
              <w:rPr>
                <w:rFonts w:cs="Times New Roman"/>
                <w:b/>
                <w:bCs/>
                <w:color w:val="000000" w:themeColor="text1"/>
                <w:szCs w:val="24"/>
              </w:rPr>
            </w:pPr>
            <w:r w:rsidRPr="00E10E46">
              <w:rPr>
                <w:rFonts w:eastAsia="Times New Roman" w:cs="Times New Roman"/>
                <w:b/>
                <w:bCs/>
                <w:color w:val="000000" w:themeColor="text1"/>
                <w:szCs w:val="24"/>
              </w:rPr>
              <w:t>Revision priority</w:t>
            </w:r>
          </w:p>
        </w:tc>
        <w:tc>
          <w:tcPr>
            <w:tcW w:w="0" w:type="auto"/>
            <w:shd w:val="clear" w:color="auto" w:fill="FFFFFF" w:themeFill="background1"/>
            <w:tcMar>
              <w:top w:w="80" w:type="dxa"/>
              <w:left w:w="90" w:type="dxa"/>
              <w:bottom w:w="80" w:type="dxa"/>
              <w:right w:w="90" w:type="dxa"/>
            </w:tcMar>
            <w:vAlign w:val="center"/>
          </w:tcPr>
          <w:p w14:paraId="5EEB1B9E" w14:textId="77777777" w:rsidR="00BD789A" w:rsidRPr="00E10E46" w:rsidRDefault="00000000" w:rsidP="00555DAE">
            <w:pPr>
              <w:jc w:val="center"/>
              <w:rPr>
                <w:rFonts w:cs="Times New Roman"/>
                <w:b/>
                <w:bCs/>
                <w:color w:val="000000" w:themeColor="text1"/>
                <w:szCs w:val="24"/>
              </w:rPr>
            </w:pPr>
            <w:r w:rsidRPr="00E10E46">
              <w:rPr>
                <w:rFonts w:eastAsia="Times New Roman" w:cs="Times New Roman"/>
                <w:b/>
                <w:bCs/>
                <w:color w:val="000000" w:themeColor="text1"/>
                <w:szCs w:val="24"/>
              </w:rPr>
              <w:t>Reported action and remaining limitation</w:t>
            </w:r>
          </w:p>
        </w:tc>
      </w:tr>
      <w:tr w:rsidR="00BD789A" w:rsidRPr="00E10E46" w14:paraId="5AA7056A" w14:textId="77777777" w:rsidTr="00E10E46">
        <w:trPr>
          <w:cantSplit/>
          <w:jc w:val="center"/>
        </w:trPr>
        <w:tc>
          <w:tcPr>
            <w:tcW w:w="0" w:type="auto"/>
            <w:shd w:val="clear" w:color="auto" w:fill="FFFFFF" w:themeFill="background1"/>
            <w:tcMar>
              <w:top w:w="80" w:type="dxa"/>
              <w:left w:w="90" w:type="dxa"/>
              <w:bottom w:w="80" w:type="dxa"/>
              <w:right w:w="90" w:type="dxa"/>
            </w:tcMar>
            <w:vAlign w:val="center"/>
          </w:tcPr>
          <w:p w14:paraId="246A5720"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Media navigation: 73% vs. 100%</w:t>
            </w:r>
          </w:p>
        </w:tc>
        <w:tc>
          <w:tcPr>
            <w:tcW w:w="0" w:type="auto"/>
            <w:shd w:val="clear" w:color="auto" w:fill="FFFFFF" w:themeFill="background1"/>
            <w:tcMar>
              <w:top w:w="80" w:type="dxa"/>
              <w:left w:w="90" w:type="dxa"/>
              <w:bottom w:w="80" w:type="dxa"/>
              <w:right w:w="90" w:type="dxa"/>
            </w:tcMar>
            <w:vAlign w:val="center"/>
          </w:tcPr>
          <w:p w14:paraId="1E9D1F7F"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Make access and movement through the activity clearer</w:t>
            </w:r>
          </w:p>
        </w:tc>
        <w:tc>
          <w:tcPr>
            <w:tcW w:w="0" w:type="auto"/>
            <w:shd w:val="clear" w:color="auto" w:fill="FFFFFF" w:themeFill="background1"/>
            <w:tcMar>
              <w:top w:w="80" w:type="dxa"/>
              <w:left w:w="90" w:type="dxa"/>
              <w:bottom w:w="80" w:type="dxa"/>
              <w:right w:w="90" w:type="dxa"/>
            </w:tcMar>
            <w:vAlign w:val="center"/>
          </w:tcPr>
          <w:p w14:paraId="0CCE1FCF"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Navigation directions were reviewed before the limited trial; dated screenshots were not retained</w:t>
            </w:r>
          </w:p>
        </w:tc>
      </w:tr>
      <w:tr w:rsidR="00BD789A" w:rsidRPr="00E10E46" w14:paraId="33B7BFE8" w14:textId="77777777" w:rsidTr="00E10E46">
        <w:trPr>
          <w:cantSplit/>
          <w:jc w:val="center"/>
        </w:trPr>
        <w:tc>
          <w:tcPr>
            <w:tcW w:w="0" w:type="auto"/>
            <w:shd w:val="clear" w:color="auto" w:fill="FFFFFF" w:themeFill="background1"/>
            <w:tcMar>
              <w:top w:w="80" w:type="dxa"/>
              <w:left w:w="90" w:type="dxa"/>
              <w:bottom w:w="80" w:type="dxa"/>
              <w:right w:w="90" w:type="dxa"/>
            </w:tcMar>
            <w:vAlign w:val="center"/>
          </w:tcPr>
          <w:p w14:paraId="54879CB5"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Interface/display: 76% vs. 96%</w:t>
            </w:r>
          </w:p>
        </w:tc>
        <w:tc>
          <w:tcPr>
            <w:tcW w:w="0" w:type="auto"/>
            <w:shd w:val="clear" w:color="auto" w:fill="FFFFFF" w:themeFill="background1"/>
            <w:tcMar>
              <w:top w:w="80" w:type="dxa"/>
              <w:left w:w="90" w:type="dxa"/>
              <w:bottom w:w="80" w:type="dxa"/>
              <w:right w:w="90" w:type="dxa"/>
            </w:tcMar>
            <w:vAlign w:val="center"/>
          </w:tcPr>
          <w:p w14:paraId="7193A67D"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Improve readability and visual consistency</w:t>
            </w:r>
          </w:p>
        </w:tc>
        <w:tc>
          <w:tcPr>
            <w:tcW w:w="0" w:type="auto"/>
            <w:shd w:val="clear" w:color="auto" w:fill="FFFFFF" w:themeFill="background1"/>
            <w:tcMar>
              <w:top w:w="80" w:type="dxa"/>
              <w:left w:w="90" w:type="dxa"/>
              <w:bottom w:w="80" w:type="dxa"/>
              <w:right w:w="90" w:type="dxa"/>
            </w:tcMar>
            <w:vAlign w:val="center"/>
          </w:tcPr>
          <w:p w14:paraId="48670857"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Display settings were reviewed; device-specific evidence was not retained</w:t>
            </w:r>
          </w:p>
        </w:tc>
      </w:tr>
      <w:tr w:rsidR="00BD789A" w:rsidRPr="00E10E46" w14:paraId="26BAB5F2" w14:textId="77777777" w:rsidTr="00E10E46">
        <w:trPr>
          <w:cantSplit/>
          <w:jc w:val="center"/>
        </w:trPr>
        <w:tc>
          <w:tcPr>
            <w:tcW w:w="0" w:type="auto"/>
            <w:shd w:val="clear" w:color="auto" w:fill="FFFFFF" w:themeFill="background1"/>
            <w:tcMar>
              <w:top w:w="80" w:type="dxa"/>
              <w:left w:w="90" w:type="dxa"/>
              <w:bottom w:w="80" w:type="dxa"/>
              <w:right w:w="90" w:type="dxa"/>
            </w:tcMar>
            <w:vAlign w:val="center"/>
          </w:tcPr>
          <w:p w14:paraId="2B49FA01"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Content alignment and presentation: 87%</w:t>
            </w:r>
          </w:p>
        </w:tc>
        <w:tc>
          <w:tcPr>
            <w:tcW w:w="0" w:type="auto"/>
            <w:shd w:val="clear" w:color="auto" w:fill="FFFFFF" w:themeFill="background1"/>
            <w:tcMar>
              <w:top w:w="80" w:type="dxa"/>
              <w:left w:w="90" w:type="dxa"/>
              <w:bottom w:w="80" w:type="dxa"/>
              <w:right w:w="90" w:type="dxa"/>
            </w:tcMar>
            <w:vAlign w:val="center"/>
          </w:tcPr>
          <w:p w14:paraId="5008C038"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Recheck alignment and question sequence</w:t>
            </w:r>
          </w:p>
        </w:tc>
        <w:tc>
          <w:tcPr>
            <w:tcW w:w="0" w:type="auto"/>
            <w:shd w:val="clear" w:color="auto" w:fill="FFFFFF" w:themeFill="background1"/>
            <w:tcMar>
              <w:top w:w="80" w:type="dxa"/>
              <w:left w:w="90" w:type="dxa"/>
              <w:bottom w:w="80" w:type="dxa"/>
              <w:right w:w="90" w:type="dxa"/>
            </w:tcMar>
            <w:vAlign w:val="center"/>
          </w:tcPr>
          <w:p w14:paraId="7AC30599"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Items were reviewed against selected short story elements; item-level blueprint was not retained</w:t>
            </w:r>
          </w:p>
        </w:tc>
      </w:tr>
      <w:tr w:rsidR="00BD789A" w:rsidRPr="00E10E46" w14:paraId="6C55FA74" w14:textId="77777777" w:rsidTr="00E10E46">
        <w:trPr>
          <w:cantSplit/>
          <w:jc w:val="center"/>
        </w:trPr>
        <w:tc>
          <w:tcPr>
            <w:tcW w:w="0" w:type="auto"/>
            <w:shd w:val="clear" w:color="auto" w:fill="FFFFFF" w:themeFill="background1"/>
            <w:tcMar>
              <w:top w:w="80" w:type="dxa"/>
              <w:left w:w="90" w:type="dxa"/>
              <w:bottom w:w="80" w:type="dxa"/>
              <w:right w:w="90" w:type="dxa"/>
            </w:tcMar>
            <w:vAlign w:val="center"/>
          </w:tcPr>
          <w:p w14:paraId="63E2C606"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Student appropriateness: 95% vs. 85%</w:t>
            </w:r>
          </w:p>
        </w:tc>
        <w:tc>
          <w:tcPr>
            <w:tcW w:w="0" w:type="auto"/>
            <w:shd w:val="clear" w:color="auto" w:fill="FFFFFF" w:themeFill="background1"/>
            <w:tcMar>
              <w:top w:w="80" w:type="dxa"/>
              <w:left w:w="90" w:type="dxa"/>
              <w:bottom w:w="80" w:type="dxa"/>
              <w:right w:w="90" w:type="dxa"/>
            </w:tcMar>
            <w:vAlign w:val="center"/>
          </w:tcPr>
          <w:p w14:paraId="0DD3CE77"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Simplify or clarify wording</w:t>
            </w:r>
          </w:p>
        </w:tc>
        <w:tc>
          <w:tcPr>
            <w:tcW w:w="0" w:type="auto"/>
            <w:shd w:val="clear" w:color="auto" w:fill="FFFFFF" w:themeFill="background1"/>
            <w:tcMar>
              <w:top w:w="80" w:type="dxa"/>
              <w:left w:w="90" w:type="dxa"/>
              <w:bottom w:w="80" w:type="dxa"/>
              <w:right w:w="90" w:type="dxa"/>
            </w:tcMar>
            <w:vAlign w:val="center"/>
          </w:tcPr>
          <w:p w14:paraId="11A46F7E"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Instructions and terminology were edited; readability statistics were not calculated</w:t>
            </w:r>
          </w:p>
        </w:tc>
      </w:tr>
      <w:tr w:rsidR="00BD789A" w:rsidRPr="00E10E46" w14:paraId="03DB8382" w14:textId="77777777" w:rsidTr="00E10E46">
        <w:trPr>
          <w:cantSplit/>
          <w:jc w:val="center"/>
        </w:trPr>
        <w:tc>
          <w:tcPr>
            <w:tcW w:w="0" w:type="auto"/>
            <w:shd w:val="clear" w:color="auto" w:fill="FFFFFF" w:themeFill="background1"/>
            <w:tcMar>
              <w:top w:w="80" w:type="dxa"/>
              <w:left w:w="90" w:type="dxa"/>
              <w:bottom w:w="80" w:type="dxa"/>
              <w:right w:w="90" w:type="dxa"/>
            </w:tcMar>
            <w:vAlign w:val="center"/>
          </w:tcPr>
          <w:p w14:paraId="3976317F"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lastRenderedPageBreak/>
              <w:t>Access convenience: 51.74%</w:t>
            </w:r>
          </w:p>
        </w:tc>
        <w:tc>
          <w:tcPr>
            <w:tcW w:w="0" w:type="auto"/>
            <w:shd w:val="clear" w:color="auto" w:fill="FFFFFF" w:themeFill="background1"/>
            <w:tcMar>
              <w:top w:w="80" w:type="dxa"/>
              <w:left w:w="90" w:type="dxa"/>
              <w:bottom w:w="80" w:type="dxa"/>
              <w:right w:w="90" w:type="dxa"/>
            </w:tcMar>
            <w:vAlign w:val="center"/>
          </w:tcPr>
          <w:p w14:paraId="0655AAA2"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Reduce access barriers</w:t>
            </w:r>
          </w:p>
        </w:tc>
        <w:tc>
          <w:tcPr>
            <w:tcW w:w="0" w:type="auto"/>
            <w:shd w:val="clear" w:color="auto" w:fill="FFFFFF" w:themeFill="background1"/>
            <w:tcMar>
              <w:top w:w="80" w:type="dxa"/>
              <w:left w:w="90" w:type="dxa"/>
              <w:bottom w:w="80" w:type="dxa"/>
              <w:right w:w="90" w:type="dxa"/>
            </w:tcMar>
            <w:vAlign w:val="center"/>
          </w:tcPr>
          <w:p w14:paraId="1F7FC5FF"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Smartphone and computer access were allowed; no offline version or formal accommodation was documented</w:t>
            </w:r>
          </w:p>
        </w:tc>
      </w:tr>
    </w:tbl>
    <w:p w14:paraId="1750CABA" w14:textId="77777777" w:rsidR="00BD789A" w:rsidRPr="00555DAE" w:rsidRDefault="00BD789A" w:rsidP="00555DAE">
      <w:pPr>
        <w:jc w:val="both"/>
        <w:rPr>
          <w:rFonts w:cs="Times New Roman"/>
          <w:color w:val="000000" w:themeColor="text1"/>
          <w:szCs w:val="24"/>
        </w:rPr>
      </w:pPr>
    </w:p>
    <w:p w14:paraId="117DF367" w14:textId="77777777" w:rsidR="00BD789A" w:rsidRPr="00555DAE" w:rsidRDefault="00000000" w:rsidP="00555DAE">
      <w:pPr>
        <w:keepNext/>
        <w:jc w:val="both"/>
        <w:rPr>
          <w:rFonts w:cs="Times New Roman"/>
          <w:b/>
          <w:bCs/>
          <w:color w:val="000000" w:themeColor="text1"/>
          <w:szCs w:val="24"/>
        </w:rPr>
      </w:pPr>
      <w:r w:rsidRPr="00555DAE">
        <w:rPr>
          <w:rFonts w:eastAsia="Times New Roman" w:cs="Times New Roman"/>
          <w:b/>
          <w:bCs/>
          <w:color w:val="000000" w:themeColor="text1"/>
          <w:szCs w:val="24"/>
        </w:rPr>
        <w:t>Limited Field Trial: Student and Teacher Responses</w:t>
      </w:r>
    </w:p>
    <w:p w14:paraId="27EF61E1" w14:textId="77777777" w:rsidR="00BD789A" w:rsidRPr="00555DAE" w:rsidRDefault="00BD789A" w:rsidP="00555DAE">
      <w:pPr>
        <w:keepNext/>
        <w:jc w:val="both"/>
        <w:rPr>
          <w:rFonts w:cs="Times New Roman"/>
          <w:color w:val="000000" w:themeColor="text1"/>
          <w:szCs w:val="24"/>
        </w:rPr>
      </w:pPr>
    </w:p>
    <w:p w14:paraId="258AB5B4" w14:textId="77777777" w:rsidR="00BD789A" w:rsidRPr="00555DAE" w:rsidRDefault="00000000" w:rsidP="00555DAE">
      <w:pPr>
        <w:jc w:val="both"/>
        <w:rPr>
          <w:rFonts w:cs="Times New Roman"/>
          <w:color w:val="000000" w:themeColor="text1"/>
          <w:szCs w:val="24"/>
        </w:rPr>
      </w:pPr>
      <w:r w:rsidRPr="00555DAE">
        <w:rPr>
          <w:rFonts w:eastAsia="Times New Roman" w:cs="Times New Roman"/>
          <w:color w:val="000000" w:themeColor="text1"/>
          <w:szCs w:val="24"/>
        </w:rPr>
        <w:t>The student response questionnaire averaged 83.79%, within the study's very feasible category. Practicality was the highest dimension at 88.00%, while ease of operation was the lowest at 81.09%. The pattern suggests generally favorable perceptions after use, but the narrow range among dimensions and the absence of respondent-level variability prevent conclusions about whether all students had similar experiences. In particular, the favorable practicality response should be read alongside the lower 51.74% access-convenience result obtained during needs analysis.</w:t>
      </w:r>
    </w:p>
    <w:p w14:paraId="78A18AEE" w14:textId="77777777" w:rsidR="002E1112" w:rsidRPr="00555DAE" w:rsidRDefault="002E1112" w:rsidP="00555DAE">
      <w:pPr>
        <w:jc w:val="both"/>
        <w:rPr>
          <w:rFonts w:cs="Times New Roman"/>
          <w:i/>
          <w:iCs/>
          <w:color w:val="000000" w:themeColor="text1"/>
          <w:szCs w:val="24"/>
        </w:rPr>
      </w:pPr>
    </w:p>
    <w:p w14:paraId="4B6EAF60" w14:textId="23FABE8F" w:rsidR="00BD789A" w:rsidRPr="00555DAE" w:rsidRDefault="00000000" w:rsidP="00555DAE">
      <w:pPr>
        <w:keepNext/>
        <w:jc w:val="center"/>
        <w:rPr>
          <w:rFonts w:cs="Times New Roman"/>
          <w:color w:val="000000" w:themeColor="text1"/>
          <w:szCs w:val="24"/>
        </w:rPr>
      </w:pPr>
      <w:r w:rsidRPr="00555DAE">
        <w:rPr>
          <w:rFonts w:eastAsia="Times New Roman" w:cs="Times New Roman"/>
          <w:i/>
          <w:iCs/>
          <w:color w:val="000000" w:themeColor="text1"/>
          <w:szCs w:val="24"/>
        </w:rPr>
        <w:t xml:space="preserve">Table </w:t>
      </w:r>
      <w:r w:rsidR="002E1112" w:rsidRPr="00555DAE">
        <w:rPr>
          <w:rFonts w:eastAsia="Times New Roman" w:cs="Times New Roman"/>
          <w:i/>
          <w:iCs/>
          <w:color w:val="000000" w:themeColor="text1"/>
          <w:szCs w:val="24"/>
        </w:rPr>
        <w:t xml:space="preserve">10. </w:t>
      </w:r>
      <w:r w:rsidRPr="00555DAE">
        <w:rPr>
          <w:rFonts w:eastAsia="Times New Roman" w:cs="Times New Roman"/>
          <w:i/>
          <w:iCs/>
          <w:color w:val="000000" w:themeColor="text1"/>
          <w:szCs w:val="24"/>
        </w:rPr>
        <w:t xml:space="preserve">Student </w:t>
      </w:r>
      <w:r w:rsidR="002E1112" w:rsidRPr="00555DAE">
        <w:rPr>
          <w:rFonts w:eastAsia="Times New Roman" w:cs="Times New Roman"/>
          <w:i/>
          <w:iCs/>
          <w:color w:val="000000" w:themeColor="text1"/>
          <w:szCs w:val="24"/>
        </w:rPr>
        <w:t>Response Results (N = 26 Reported)</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53"/>
        <w:gridCol w:w="1313"/>
        <w:gridCol w:w="1467"/>
      </w:tblGrid>
      <w:tr w:rsidR="00BD789A" w:rsidRPr="00E10E46" w14:paraId="4237214A" w14:textId="77777777" w:rsidTr="00E10E46">
        <w:trPr>
          <w:cantSplit/>
          <w:tblHeader/>
          <w:jc w:val="center"/>
        </w:trPr>
        <w:tc>
          <w:tcPr>
            <w:tcW w:w="0" w:type="auto"/>
            <w:tcMar>
              <w:top w:w="80" w:type="dxa"/>
              <w:left w:w="90" w:type="dxa"/>
              <w:bottom w:w="80" w:type="dxa"/>
              <w:right w:w="90" w:type="dxa"/>
            </w:tcMar>
            <w:vAlign w:val="center"/>
          </w:tcPr>
          <w:p w14:paraId="704AE12B" w14:textId="77777777" w:rsidR="00BD789A" w:rsidRPr="00E10E46" w:rsidRDefault="00000000" w:rsidP="00555DAE">
            <w:pPr>
              <w:jc w:val="center"/>
              <w:rPr>
                <w:rFonts w:cs="Times New Roman"/>
                <w:b/>
                <w:bCs/>
                <w:color w:val="000000" w:themeColor="text1"/>
                <w:szCs w:val="24"/>
              </w:rPr>
            </w:pPr>
            <w:r w:rsidRPr="00E10E46">
              <w:rPr>
                <w:rFonts w:eastAsia="Times New Roman" w:cs="Times New Roman"/>
                <w:b/>
                <w:bCs/>
                <w:color w:val="000000" w:themeColor="text1"/>
                <w:szCs w:val="24"/>
              </w:rPr>
              <w:t>Evaluated aspect</w:t>
            </w:r>
          </w:p>
        </w:tc>
        <w:tc>
          <w:tcPr>
            <w:tcW w:w="0" w:type="auto"/>
            <w:tcMar>
              <w:top w:w="80" w:type="dxa"/>
              <w:left w:w="90" w:type="dxa"/>
              <w:bottom w:w="80" w:type="dxa"/>
              <w:right w:w="90" w:type="dxa"/>
            </w:tcMar>
            <w:vAlign w:val="center"/>
          </w:tcPr>
          <w:p w14:paraId="03AD3306" w14:textId="77777777" w:rsidR="00BD789A" w:rsidRPr="00E10E46" w:rsidRDefault="00000000" w:rsidP="00555DAE">
            <w:pPr>
              <w:jc w:val="center"/>
              <w:rPr>
                <w:rFonts w:cs="Times New Roman"/>
                <w:b/>
                <w:bCs/>
                <w:color w:val="000000" w:themeColor="text1"/>
                <w:szCs w:val="24"/>
              </w:rPr>
            </w:pPr>
            <w:r w:rsidRPr="00E10E46">
              <w:rPr>
                <w:rFonts w:eastAsia="Times New Roman" w:cs="Times New Roman"/>
                <w:b/>
                <w:bCs/>
                <w:color w:val="000000" w:themeColor="text1"/>
                <w:szCs w:val="24"/>
              </w:rPr>
              <w:t>Percentage</w:t>
            </w:r>
          </w:p>
        </w:tc>
        <w:tc>
          <w:tcPr>
            <w:tcW w:w="0" w:type="auto"/>
            <w:tcMar>
              <w:top w:w="80" w:type="dxa"/>
              <w:left w:w="90" w:type="dxa"/>
              <w:bottom w:w="80" w:type="dxa"/>
              <w:right w:w="90" w:type="dxa"/>
            </w:tcMar>
            <w:vAlign w:val="center"/>
          </w:tcPr>
          <w:p w14:paraId="268B1F29" w14:textId="77777777" w:rsidR="00BD789A" w:rsidRPr="00E10E46" w:rsidRDefault="00000000" w:rsidP="00555DAE">
            <w:pPr>
              <w:jc w:val="center"/>
              <w:rPr>
                <w:rFonts w:cs="Times New Roman"/>
                <w:b/>
                <w:bCs/>
                <w:color w:val="000000" w:themeColor="text1"/>
                <w:szCs w:val="24"/>
              </w:rPr>
            </w:pPr>
            <w:r w:rsidRPr="00E10E46">
              <w:rPr>
                <w:rFonts w:eastAsia="Times New Roman" w:cs="Times New Roman"/>
                <w:b/>
                <w:bCs/>
                <w:color w:val="000000" w:themeColor="text1"/>
                <w:szCs w:val="24"/>
              </w:rPr>
              <w:t>Category</w:t>
            </w:r>
          </w:p>
        </w:tc>
      </w:tr>
      <w:tr w:rsidR="00BD789A" w:rsidRPr="00E10E46" w14:paraId="6A575668" w14:textId="77777777" w:rsidTr="00E10E46">
        <w:trPr>
          <w:cantSplit/>
          <w:jc w:val="center"/>
        </w:trPr>
        <w:tc>
          <w:tcPr>
            <w:tcW w:w="0" w:type="auto"/>
            <w:tcMar>
              <w:top w:w="80" w:type="dxa"/>
              <w:left w:w="90" w:type="dxa"/>
              <w:bottom w:w="80" w:type="dxa"/>
              <w:right w:w="90" w:type="dxa"/>
            </w:tcMar>
            <w:vAlign w:val="center"/>
          </w:tcPr>
          <w:p w14:paraId="5804F2F7"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Interface and display</w:t>
            </w:r>
          </w:p>
        </w:tc>
        <w:tc>
          <w:tcPr>
            <w:tcW w:w="0" w:type="auto"/>
            <w:tcMar>
              <w:top w:w="80" w:type="dxa"/>
              <w:left w:w="90" w:type="dxa"/>
              <w:bottom w:w="80" w:type="dxa"/>
              <w:right w:w="90" w:type="dxa"/>
            </w:tcMar>
            <w:vAlign w:val="center"/>
          </w:tcPr>
          <w:p w14:paraId="50E9DAD3"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83.97%</w:t>
            </w:r>
          </w:p>
        </w:tc>
        <w:tc>
          <w:tcPr>
            <w:tcW w:w="0" w:type="auto"/>
            <w:tcMar>
              <w:top w:w="80" w:type="dxa"/>
              <w:left w:w="90" w:type="dxa"/>
              <w:bottom w:w="80" w:type="dxa"/>
              <w:right w:w="90" w:type="dxa"/>
            </w:tcMar>
            <w:vAlign w:val="center"/>
          </w:tcPr>
          <w:p w14:paraId="367CBC7A"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Very feasible</w:t>
            </w:r>
          </w:p>
        </w:tc>
      </w:tr>
      <w:tr w:rsidR="00BD789A" w:rsidRPr="00E10E46" w14:paraId="1B7D0D34" w14:textId="77777777" w:rsidTr="00E10E46">
        <w:trPr>
          <w:cantSplit/>
          <w:jc w:val="center"/>
        </w:trPr>
        <w:tc>
          <w:tcPr>
            <w:tcW w:w="0" w:type="auto"/>
            <w:tcMar>
              <w:top w:w="80" w:type="dxa"/>
              <w:left w:w="90" w:type="dxa"/>
              <w:bottom w:w="80" w:type="dxa"/>
              <w:right w:w="90" w:type="dxa"/>
            </w:tcMar>
            <w:vAlign w:val="center"/>
          </w:tcPr>
          <w:p w14:paraId="339AB590"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Ease of operation</w:t>
            </w:r>
          </w:p>
        </w:tc>
        <w:tc>
          <w:tcPr>
            <w:tcW w:w="0" w:type="auto"/>
            <w:tcMar>
              <w:top w:w="80" w:type="dxa"/>
              <w:left w:w="90" w:type="dxa"/>
              <w:bottom w:w="80" w:type="dxa"/>
              <w:right w:w="90" w:type="dxa"/>
            </w:tcMar>
            <w:vAlign w:val="center"/>
          </w:tcPr>
          <w:p w14:paraId="513430B9"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81.09%</w:t>
            </w:r>
          </w:p>
        </w:tc>
        <w:tc>
          <w:tcPr>
            <w:tcW w:w="0" w:type="auto"/>
            <w:tcMar>
              <w:top w:w="80" w:type="dxa"/>
              <w:left w:w="90" w:type="dxa"/>
              <w:bottom w:w="80" w:type="dxa"/>
              <w:right w:w="90" w:type="dxa"/>
            </w:tcMar>
            <w:vAlign w:val="center"/>
          </w:tcPr>
          <w:p w14:paraId="5A3E1A1F"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Very feasible</w:t>
            </w:r>
          </w:p>
        </w:tc>
      </w:tr>
      <w:tr w:rsidR="00BD789A" w:rsidRPr="00E10E46" w14:paraId="2C32164D" w14:textId="77777777" w:rsidTr="00E10E46">
        <w:trPr>
          <w:cantSplit/>
          <w:jc w:val="center"/>
        </w:trPr>
        <w:tc>
          <w:tcPr>
            <w:tcW w:w="0" w:type="auto"/>
            <w:tcMar>
              <w:top w:w="80" w:type="dxa"/>
              <w:left w:w="90" w:type="dxa"/>
              <w:bottom w:w="80" w:type="dxa"/>
              <w:right w:w="90" w:type="dxa"/>
            </w:tcMar>
            <w:vAlign w:val="center"/>
          </w:tcPr>
          <w:p w14:paraId="2770339F"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Material clarity</w:t>
            </w:r>
          </w:p>
        </w:tc>
        <w:tc>
          <w:tcPr>
            <w:tcW w:w="0" w:type="auto"/>
            <w:tcMar>
              <w:top w:w="80" w:type="dxa"/>
              <w:left w:w="90" w:type="dxa"/>
              <w:bottom w:w="80" w:type="dxa"/>
              <w:right w:w="90" w:type="dxa"/>
            </w:tcMar>
            <w:vAlign w:val="center"/>
          </w:tcPr>
          <w:p w14:paraId="1679294A"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82.69%</w:t>
            </w:r>
          </w:p>
        </w:tc>
        <w:tc>
          <w:tcPr>
            <w:tcW w:w="0" w:type="auto"/>
            <w:tcMar>
              <w:top w:w="80" w:type="dxa"/>
              <w:left w:w="90" w:type="dxa"/>
              <w:bottom w:w="80" w:type="dxa"/>
              <w:right w:w="90" w:type="dxa"/>
            </w:tcMar>
            <w:vAlign w:val="center"/>
          </w:tcPr>
          <w:p w14:paraId="4131BD25"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Very feasible</w:t>
            </w:r>
          </w:p>
        </w:tc>
      </w:tr>
      <w:tr w:rsidR="00BD789A" w:rsidRPr="00E10E46" w14:paraId="4B2AF3F6" w14:textId="77777777" w:rsidTr="00E10E46">
        <w:trPr>
          <w:cantSplit/>
          <w:jc w:val="center"/>
        </w:trPr>
        <w:tc>
          <w:tcPr>
            <w:tcW w:w="0" w:type="auto"/>
            <w:tcMar>
              <w:top w:w="80" w:type="dxa"/>
              <w:left w:w="90" w:type="dxa"/>
              <w:bottom w:w="80" w:type="dxa"/>
              <w:right w:w="90" w:type="dxa"/>
            </w:tcMar>
            <w:vAlign w:val="center"/>
          </w:tcPr>
          <w:p w14:paraId="188E43FE"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Media attractiveness</w:t>
            </w:r>
          </w:p>
        </w:tc>
        <w:tc>
          <w:tcPr>
            <w:tcW w:w="0" w:type="auto"/>
            <w:tcMar>
              <w:top w:w="80" w:type="dxa"/>
              <w:left w:w="90" w:type="dxa"/>
              <w:bottom w:w="80" w:type="dxa"/>
              <w:right w:w="90" w:type="dxa"/>
            </w:tcMar>
            <w:vAlign w:val="center"/>
          </w:tcPr>
          <w:p w14:paraId="24D32DB5"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84.94%</w:t>
            </w:r>
          </w:p>
        </w:tc>
        <w:tc>
          <w:tcPr>
            <w:tcW w:w="0" w:type="auto"/>
            <w:tcMar>
              <w:top w:w="80" w:type="dxa"/>
              <w:left w:w="90" w:type="dxa"/>
              <w:bottom w:w="80" w:type="dxa"/>
              <w:right w:w="90" w:type="dxa"/>
            </w:tcMar>
            <w:vAlign w:val="center"/>
          </w:tcPr>
          <w:p w14:paraId="548D48B4"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Very feasible</w:t>
            </w:r>
          </w:p>
        </w:tc>
      </w:tr>
      <w:tr w:rsidR="00BD789A" w:rsidRPr="00E10E46" w14:paraId="536E8C13" w14:textId="77777777" w:rsidTr="00E10E46">
        <w:trPr>
          <w:cantSplit/>
          <w:jc w:val="center"/>
        </w:trPr>
        <w:tc>
          <w:tcPr>
            <w:tcW w:w="0" w:type="auto"/>
            <w:tcMar>
              <w:top w:w="80" w:type="dxa"/>
              <w:left w:w="90" w:type="dxa"/>
              <w:bottom w:w="80" w:type="dxa"/>
              <w:right w:w="90" w:type="dxa"/>
            </w:tcMar>
            <w:vAlign w:val="center"/>
          </w:tcPr>
          <w:p w14:paraId="49DE04A6"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Perceived motivation and engagement</w:t>
            </w:r>
          </w:p>
        </w:tc>
        <w:tc>
          <w:tcPr>
            <w:tcW w:w="0" w:type="auto"/>
            <w:tcMar>
              <w:top w:w="80" w:type="dxa"/>
              <w:left w:w="90" w:type="dxa"/>
              <w:bottom w:w="80" w:type="dxa"/>
              <w:right w:w="90" w:type="dxa"/>
            </w:tcMar>
            <w:vAlign w:val="center"/>
          </w:tcPr>
          <w:p w14:paraId="65653DCD"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82.05%</w:t>
            </w:r>
          </w:p>
        </w:tc>
        <w:tc>
          <w:tcPr>
            <w:tcW w:w="0" w:type="auto"/>
            <w:tcMar>
              <w:top w:w="80" w:type="dxa"/>
              <w:left w:w="90" w:type="dxa"/>
              <w:bottom w:w="80" w:type="dxa"/>
              <w:right w:w="90" w:type="dxa"/>
            </w:tcMar>
            <w:vAlign w:val="center"/>
          </w:tcPr>
          <w:p w14:paraId="7800D815"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Very feasible</w:t>
            </w:r>
          </w:p>
        </w:tc>
      </w:tr>
      <w:tr w:rsidR="00BD789A" w:rsidRPr="00E10E46" w14:paraId="395C7A24" w14:textId="77777777" w:rsidTr="00E10E46">
        <w:trPr>
          <w:cantSplit/>
          <w:jc w:val="center"/>
        </w:trPr>
        <w:tc>
          <w:tcPr>
            <w:tcW w:w="0" w:type="auto"/>
            <w:tcMar>
              <w:top w:w="80" w:type="dxa"/>
              <w:left w:w="90" w:type="dxa"/>
              <w:bottom w:w="80" w:type="dxa"/>
              <w:right w:w="90" w:type="dxa"/>
            </w:tcMar>
            <w:vAlign w:val="center"/>
          </w:tcPr>
          <w:p w14:paraId="530084B3"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Practicality</w:t>
            </w:r>
          </w:p>
        </w:tc>
        <w:tc>
          <w:tcPr>
            <w:tcW w:w="0" w:type="auto"/>
            <w:tcMar>
              <w:top w:w="80" w:type="dxa"/>
              <w:left w:w="90" w:type="dxa"/>
              <w:bottom w:w="80" w:type="dxa"/>
              <w:right w:w="90" w:type="dxa"/>
            </w:tcMar>
            <w:vAlign w:val="center"/>
          </w:tcPr>
          <w:p w14:paraId="55EFB206"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88.00%</w:t>
            </w:r>
          </w:p>
        </w:tc>
        <w:tc>
          <w:tcPr>
            <w:tcW w:w="0" w:type="auto"/>
            <w:tcMar>
              <w:top w:w="80" w:type="dxa"/>
              <w:left w:w="90" w:type="dxa"/>
              <w:bottom w:w="80" w:type="dxa"/>
              <w:right w:w="90" w:type="dxa"/>
            </w:tcMar>
            <w:vAlign w:val="center"/>
          </w:tcPr>
          <w:p w14:paraId="678D78B4"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Very feasible</w:t>
            </w:r>
          </w:p>
        </w:tc>
      </w:tr>
      <w:tr w:rsidR="00BD789A" w:rsidRPr="00E10E46" w14:paraId="57D4015F" w14:textId="77777777" w:rsidTr="00E10E46">
        <w:trPr>
          <w:cantSplit/>
          <w:jc w:val="center"/>
        </w:trPr>
        <w:tc>
          <w:tcPr>
            <w:tcW w:w="0" w:type="auto"/>
            <w:tcMar>
              <w:top w:w="80" w:type="dxa"/>
              <w:left w:w="90" w:type="dxa"/>
              <w:bottom w:w="80" w:type="dxa"/>
              <w:right w:w="90" w:type="dxa"/>
            </w:tcMar>
            <w:vAlign w:val="center"/>
          </w:tcPr>
          <w:p w14:paraId="2BC68E5F"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Mean</w:t>
            </w:r>
          </w:p>
        </w:tc>
        <w:tc>
          <w:tcPr>
            <w:tcW w:w="0" w:type="auto"/>
            <w:tcMar>
              <w:top w:w="80" w:type="dxa"/>
              <w:left w:w="90" w:type="dxa"/>
              <w:bottom w:w="80" w:type="dxa"/>
              <w:right w:w="90" w:type="dxa"/>
            </w:tcMar>
            <w:vAlign w:val="center"/>
          </w:tcPr>
          <w:p w14:paraId="7B509D70"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83.79%</w:t>
            </w:r>
          </w:p>
        </w:tc>
        <w:tc>
          <w:tcPr>
            <w:tcW w:w="0" w:type="auto"/>
            <w:tcMar>
              <w:top w:w="80" w:type="dxa"/>
              <w:left w:w="90" w:type="dxa"/>
              <w:bottom w:w="80" w:type="dxa"/>
              <w:right w:w="90" w:type="dxa"/>
            </w:tcMar>
            <w:vAlign w:val="center"/>
          </w:tcPr>
          <w:p w14:paraId="5EB4C41A"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Very feasible</w:t>
            </w:r>
          </w:p>
        </w:tc>
      </w:tr>
    </w:tbl>
    <w:p w14:paraId="7B4570E0" w14:textId="77777777" w:rsidR="00BD789A" w:rsidRPr="00555DAE" w:rsidRDefault="00BD789A" w:rsidP="00555DAE">
      <w:pPr>
        <w:jc w:val="both"/>
        <w:rPr>
          <w:rFonts w:cs="Times New Roman"/>
          <w:color w:val="000000" w:themeColor="text1"/>
          <w:szCs w:val="24"/>
        </w:rPr>
      </w:pPr>
    </w:p>
    <w:p w14:paraId="320839A3" w14:textId="77777777" w:rsidR="00BD789A" w:rsidRPr="00555DAE" w:rsidRDefault="00000000" w:rsidP="00555DAE">
      <w:pPr>
        <w:jc w:val="both"/>
        <w:rPr>
          <w:rFonts w:cs="Times New Roman"/>
          <w:color w:val="000000" w:themeColor="text1"/>
          <w:szCs w:val="24"/>
        </w:rPr>
      </w:pPr>
      <w:r w:rsidRPr="00555DAE">
        <w:rPr>
          <w:rFonts w:eastAsia="Times New Roman" w:cs="Times New Roman"/>
          <w:color w:val="000000" w:themeColor="text1"/>
          <w:szCs w:val="24"/>
        </w:rPr>
        <w:t>The teacher response averaged 92%. Because it represents one teacher, it is evidence of one informant's favorable evaluation, not general teacher acceptance. The 95% scores for interface and instructional benefit indicate which dimensions this teacher valued most; they do not establish instructional effectiveness.</w:t>
      </w:r>
    </w:p>
    <w:p w14:paraId="0097EA3A" w14:textId="77777777" w:rsidR="00BD789A" w:rsidRPr="00555DAE" w:rsidRDefault="00BD789A" w:rsidP="00555DAE">
      <w:pPr>
        <w:jc w:val="both"/>
        <w:rPr>
          <w:rFonts w:cs="Times New Roman"/>
          <w:color w:val="000000" w:themeColor="text1"/>
          <w:szCs w:val="24"/>
        </w:rPr>
      </w:pPr>
    </w:p>
    <w:p w14:paraId="5F015589" w14:textId="577B7296" w:rsidR="00BD789A" w:rsidRPr="00555DAE" w:rsidRDefault="00000000" w:rsidP="00555DAE">
      <w:pPr>
        <w:keepNext/>
        <w:jc w:val="center"/>
        <w:rPr>
          <w:rFonts w:cs="Times New Roman"/>
          <w:i/>
          <w:iCs/>
          <w:color w:val="000000" w:themeColor="text1"/>
          <w:szCs w:val="24"/>
        </w:rPr>
      </w:pPr>
      <w:r w:rsidRPr="00555DAE">
        <w:rPr>
          <w:rFonts w:eastAsia="Times New Roman" w:cs="Times New Roman"/>
          <w:i/>
          <w:iCs/>
          <w:color w:val="000000" w:themeColor="text1"/>
          <w:szCs w:val="24"/>
        </w:rPr>
        <w:t xml:space="preserve">Table </w:t>
      </w:r>
      <w:r w:rsidR="002E1112" w:rsidRPr="00555DAE">
        <w:rPr>
          <w:rFonts w:eastAsia="Times New Roman" w:cs="Times New Roman"/>
          <w:i/>
          <w:iCs/>
          <w:color w:val="000000" w:themeColor="text1"/>
          <w:szCs w:val="24"/>
        </w:rPr>
        <w:t xml:space="preserve">11. </w:t>
      </w:r>
      <w:r w:rsidRPr="00555DAE">
        <w:rPr>
          <w:rFonts w:eastAsia="Times New Roman" w:cs="Times New Roman"/>
          <w:i/>
          <w:iCs/>
          <w:color w:val="000000" w:themeColor="text1"/>
          <w:szCs w:val="24"/>
        </w:rPr>
        <w:t xml:space="preserve">Teacher </w:t>
      </w:r>
      <w:r w:rsidR="002E1112" w:rsidRPr="00555DAE">
        <w:rPr>
          <w:rFonts w:eastAsia="Times New Roman" w:cs="Times New Roman"/>
          <w:i/>
          <w:iCs/>
          <w:color w:val="000000" w:themeColor="text1"/>
          <w:szCs w:val="24"/>
        </w:rPr>
        <w:t>Response Results (One Informant)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20"/>
        <w:gridCol w:w="1313"/>
        <w:gridCol w:w="1467"/>
      </w:tblGrid>
      <w:tr w:rsidR="00BD789A" w:rsidRPr="00E10E46" w14:paraId="7FB1AB80" w14:textId="77777777" w:rsidTr="00E10E46">
        <w:trPr>
          <w:cantSplit/>
          <w:tblHeader/>
          <w:jc w:val="center"/>
        </w:trPr>
        <w:tc>
          <w:tcPr>
            <w:tcW w:w="0" w:type="auto"/>
            <w:tcMar>
              <w:top w:w="80" w:type="dxa"/>
              <w:left w:w="90" w:type="dxa"/>
              <w:bottom w:w="80" w:type="dxa"/>
              <w:right w:w="90" w:type="dxa"/>
            </w:tcMar>
            <w:vAlign w:val="center"/>
          </w:tcPr>
          <w:p w14:paraId="513B57E3" w14:textId="6D2D0B24" w:rsidR="00BD789A" w:rsidRPr="00E10E46" w:rsidRDefault="00000000" w:rsidP="00555DAE">
            <w:pPr>
              <w:jc w:val="center"/>
              <w:rPr>
                <w:rFonts w:cs="Times New Roman"/>
                <w:b/>
                <w:bCs/>
                <w:color w:val="000000" w:themeColor="text1"/>
                <w:szCs w:val="24"/>
              </w:rPr>
            </w:pPr>
            <w:r w:rsidRPr="00E10E46">
              <w:rPr>
                <w:rFonts w:eastAsia="Times New Roman" w:cs="Times New Roman"/>
                <w:b/>
                <w:bCs/>
                <w:color w:val="000000" w:themeColor="text1"/>
                <w:szCs w:val="24"/>
              </w:rPr>
              <w:t xml:space="preserve">Evaluated </w:t>
            </w:r>
            <w:r w:rsidR="002E1112" w:rsidRPr="00E10E46">
              <w:rPr>
                <w:rFonts w:eastAsia="Times New Roman" w:cs="Times New Roman"/>
                <w:b/>
                <w:bCs/>
                <w:color w:val="000000" w:themeColor="text1"/>
                <w:szCs w:val="24"/>
              </w:rPr>
              <w:t>Aspect</w:t>
            </w:r>
          </w:p>
        </w:tc>
        <w:tc>
          <w:tcPr>
            <w:tcW w:w="0" w:type="auto"/>
            <w:tcMar>
              <w:top w:w="80" w:type="dxa"/>
              <w:left w:w="90" w:type="dxa"/>
              <w:bottom w:w="80" w:type="dxa"/>
              <w:right w:w="90" w:type="dxa"/>
            </w:tcMar>
            <w:vAlign w:val="center"/>
          </w:tcPr>
          <w:p w14:paraId="6CA79314" w14:textId="77777777" w:rsidR="00BD789A" w:rsidRPr="00E10E46" w:rsidRDefault="00000000" w:rsidP="00555DAE">
            <w:pPr>
              <w:jc w:val="center"/>
              <w:rPr>
                <w:rFonts w:cs="Times New Roman"/>
                <w:b/>
                <w:bCs/>
                <w:color w:val="000000" w:themeColor="text1"/>
                <w:szCs w:val="24"/>
              </w:rPr>
            </w:pPr>
            <w:r w:rsidRPr="00E10E46">
              <w:rPr>
                <w:rFonts w:eastAsia="Times New Roman" w:cs="Times New Roman"/>
                <w:b/>
                <w:bCs/>
                <w:color w:val="000000" w:themeColor="text1"/>
                <w:szCs w:val="24"/>
              </w:rPr>
              <w:t>Percentage</w:t>
            </w:r>
          </w:p>
        </w:tc>
        <w:tc>
          <w:tcPr>
            <w:tcW w:w="0" w:type="auto"/>
            <w:tcMar>
              <w:top w:w="80" w:type="dxa"/>
              <w:left w:w="90" w:type="dxa"/>
              <w:bottom w:w="80" w:type="dxa"/>
              <w:right w:w="90" w:type="dxa"/>
            </w:tcMar>
            <w:vAlign w:val="center"/>
          </w:tcPr>
          <w:p w14:paraId="73C24A84" w14:textId="77777777" w:rsidR="00BD789A" w:rsidRPr="00E10E46" w:rsidRDefault="00000000" w:rsidP="00555DAE">
            <w:pPr>
              <w:jc w:val="center"/>
              <w:rPr>
                <w:rFonts w:cs="Times New Roman"/>
                <w:b/>
                <w:bCs/>
                <w:color w:val="000000" w:themeColor="text1"/>
                <w:szCs w:val="24"/>
              </w:rPr>
            </w:pPr>
            <w:r w:rsidRPr="00E10E46">
              <w:rPr>
                <w:rFonts w:eastAsia="Times New Roman" w:cs="Times New Roman"/>
                <w:b/>
                <w:bCs/>
                <w:color w:val="000000" w:themeColor="text1"/>
                <w:szCs w:val="24"/>
              </w:rPr>
              <w:t>Category</w:t>
            </w:r>
          </w:p>
        </w:tc>
      </w:tr>
      <w:tr w:rsidR="00BD789A" w:rsidRPr="00E10E46" w14:paraId="5DB83017" w14:textId="77777777" w:rsidTr="00E10E46">
        <w:trPr>
          <w:cantSplit/>
          <w:jc w:val="center"/>
        </w:trPr>
        <w:tc>
          <w:tcPr>
            <w:tcW w:w="0" w:type="auto"/>
            <w:tcMar>
              <w:top w:w="80" w:type="dxa"/>
              <w:left w:w="90" w:type="dxa"/>
              <w:bottom w:w="80" w:type="dxa"/>
              <w:right w:w="90" w:type="dxa"/>
            </w:tcMar>
            <w:vAlign w:val="center"/>
          </w:tcPr>
          <w:p w14:paraId="5E0D4FF3"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Content alignment</w:t>
            </w:r>
          </w:p>
        </w:tc>
        <w:tc>
          <w:tcPr>
            <w:tcW w:w="0" w:type="auto"/>
            <w:tcMar>
              <w:top w:w="80" w:type="dxa"/>
              <w:left w:w="90" w:type="dxa"/>
              <w:bottom w:w="80" w:type="dxa"/>
              <w:right w:w="90" w:type="dxa"/>
            </w:tcMar>
            <w:vAlign w:val="center"/>
          </w:tcPr>
          <w:p w14:paraId="3FC10042"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90%</w:t>
            </w:r>
          </w:p>
        </w:tc>
        <w:tc>
          <w:tcPr>
            <w:tcW w:w="0" w:type="auto"/>
            <w:tcMar>
              <w:top w:w="80" w:type="dxa"/>
              <w:left w:w="90" w:type="dxa"/>
              <w:bottom w:w="80" w:type="dxa"/>
              <w:right w:w="90" w:type="dxa"/>
            </w:tcMar>
            <w:vAlign w:val="center"/>
          </w:tcPr>
          <w:p w14:paraId="6A33BBCA"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Very feasible</w:t>
            </w:r>
          </w:p>
        </w:tc>
      </w:tr>
      <w:tr w:rsidR="00BD789A" w:rsidRPr="00E10E46" w14:paraId="20EFFCE4" w14:textId="77777777" w:rsidTr="00E10E46">
        <w:trPr>
          <w:cantSplit/>
          <w:jc w:val="center"/>
        </w:trPr>
        <w:tc>
          <w:tcPr>
            <w:tcW w:w="0" w:type="auto"/>
            <w:tcMar>
              <w:top w:w="80" w:type="dxa"/>
              <w:left w:w="90" w:type="dxa"/>
              <w:bottom w:w="80" w:type="dxa"/>
              <w:right w:w="90" w:type="dxa"/>
            </w:tcMar>
            <w:vAlign w:val="center"/>
          </w:tcPr>
          <w:p w14:paraId="7E19B7EC"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Linguistic quality</w:t>
            </w:r>
          </w:p>
        </w:tc>
        <w:tc>
          <w:tcPr>
            <w:tcW w:w="0" w:type="auto"/>
            <w:tcMar>
              <w:top w:w="80" w:type="dxa"/>
              <w:left w:w="90" w:type="dxa"/>
              <w:bottom w:w="80" w:type="dxa"/>
              <w:right w:w="90" w:type="dxa"/>
            </w:tcMar>
            <w:vAlign w:val="center"/>
          </w:tcPr>
          <w:p w14:paraId="3BB1C335"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90%</w:t>
            </w:r>
          </w:p>
        </w:tc>
        <w:tc>
          <w:tcPr>
            <w:tcW w:w="0" w:type="auto"/>
            <w:tcMar>
              <w:top w:w="80" w:type="dxa"/>
              <w:left w:w="90" w:type="dxa"/>
              <w:bottom w:w="80" w:type="dxa"/>
              <w:right w:w="90" w:type="dxa"/>
            </w:tcMar>
            <w:vAlign w:val="center"/>
          </w:tcPr>
          <w:p w14:paraId="2D9AA671"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Very feasible</w:t>
            </w:r>
          </w:p>
        </w:tc>
      </w:tr>
      <w:tr w:rsidR="00BD789A" w:rsidRPr="00E10E46" w14:paraId="5008CDCC" w14:textId="77777777" w:rsidTr="00E10E46">
        <w:trPr>
          <w:cantSplit/>
          <w:jc w:val="center"/>
        </w:trPr>
        <w:tc>
          <w:tcPr>
            <w:tcW w:w="0" w:type="auto"/>
            <w:tcMar>
              <w:top w:w="80" w:type="dxa"/>
              <w:left w:w="90" w:type="dxa"/>
              <w:bottom w:w="80" w:type="dxa"/>
              <w:right w:w="90" w:type="dxa"/>
            </w:tcMar>
            <w:vAlign w:val="center"/>
          </w:tcPr>
          <w:p w14:paraId="31C58761"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lastRenderedPageBreak/>
              <w:t>Media interface</w:t>
            </w:r>
          </w:p>
        </w:tc>
        <w:tc>
          <w:tcPr>
            <w:tcW w:w="0" w:type="auto"/>
            <w:tcMar>
              <w:top w:w="80" w:type="dxa"/>
              <w:left w:w="90" w:type="dxa"/>
              <w:bottom w:w="80" w:type="dxa"/>
              <w:right w:w="90" w:type="dxa"/>
            </w:tcMar>
            <w:vAlign w:val="center"/>
          </w:tcPr>
          <w:p w14:paraId="01E751D5"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95%</w:t>
            </w:r>
          </w:p>
        </w:tc>
        <w:tc>
          <w:tcPr>
            <w:tcW w:w="0" w:type="auto"/>
            <w:tcMar>
              <w:top w:w="80" w:type="dxa"/>
              <w:left w:w="90" w:type="dxa"/>
              <w:bottom w:w="80" w:type="dxa"/>
              <w:right w:w="90" w:type="dxa"/>
            </w:tcMar>
            <w:vAlign w:val="center"/>
          </w:tcPr>
          <w:p w14:paraId="223B17B2"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Very feasible</w:t>
            </w:r>
          </w:p>
        </w:tc>
      </w:tr>
      <w:tr w:rsidR="00BD789A" w:rsidRPr="00E10E46" w14:paraId="38391C17" w14:textId="77777777" w:rsidTr="00E10E46">
        <w:trPr>
          <w:cantSplit/>
          <w:jc w:val="center"/>
        </w:trPr>
        <w:tc>
          <w:tcPr>
            <w:tcW w:w="0" w:type="auto"/>
            <w:tcMar>
              <w:top w:w="80" w:type="dxa"/>
              <w:left w:w="90" w:type="dxa"/>
              <w:bottom w:w="80" w:type="dxa"/>
              <w:right w:w="90" w:type="dxa"/>
            </w:tcMar>
            <w:vAlign w:val="center"/>
          </w:tcPr>
          <w:p w14:paraId="7CCBFC8C"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Ease of use</w:t>
            </w:r>
          </w:p>
        </w:tc>
        <w:tc>
          <w:tcPr>
            <w:tcW w:w="0" w:type="auto"/>
            <w:tcMar>
              <w:top w:w="80" w:type="dxa"/>
              <w:left w:w="90" w:type="dxa"/>
              <w:bottom w:w="80" w:type="dxa"/>
              <w:right w:w="90" w:type="dxa"/>
            </w:tcMar>
            <w:vAlign w:val="center"/>
          </w:tcPr>
          <w:p w14:paraId="38A48736"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90%</w:t>
            </w:r>
          </w:p>
        </w:tc>
        <w:tc>
          <w:tcPr>
            <w:tcW w:w="0" w:type="auto"/>
            <w:tcMar>
              <w:top w:w="80" w:type="dxa"/>
              <w:left w:w="90" w:type="dxa"/>
              <w:bottom w:w="80" w:type="dxa"/>
              <w:right w:w="90" w:type="dxa"/>
            </w:tcMar>
            <w:vAlign w:val="center"/>
          </w:tcPr>
          <w:p w14:paraId="1AE4024E"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Very feasible</w:t>
            </w:r>
          </w:p>
        </w:tc>
      </w:tr>
      <w:tr w:rsidR="00BD789A" w:rsidRPr="00E10E46" w14:paraId="0B811305" w14:textId="77777777" w:rsidTr="00E10E46">
        <w:trPr>
          <w:cantSplit/>
          <w:jc w:val="center"/>
        </w:trPr>
        <w:tc>
          <w:tcPr>
            <w:tcW w:w="0" w:type="auto"/>
            <w:tcMar>
              <w:top w:w="80" w:type="dxa"/>
              <w:left w:w="90" w:type="dxa"/>
              <w:bottom w:w="80" w:type="dxa"/>
              <w:right w:w="90" w:type="dxa"/>
            </w:tcMar>
            <w:vAlign w:val="center"/>
          </w:tcPr>
          <w:p w14:paraId="01F76937"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Instructional benefit</w:t>
            </w:r>
          </w:p>
        </w:tc>
        <w:tc>
          <w:tcPr>
            <w:tcW w:w="0" w:type="auto"/>
            <w:tcMar>
              <w:top w:w="80" w:type="dxa"/>
              <w:left w:w="90" w:type="dxa"/>
              <w:bottom w:w="80" w:type="dxa"/>
              <w:right w:w="90" w:type="dxa"/>
            </w:tcMar>
            <w:vAlign w:val="center"/>
          </w:tcPr>
          <w:p w14:paraId="0B8C01B4"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95%</w:t>
            </w:r>
          </w:p>
        </w:tc>
        <w:tc>
          <w:tcPr>
            <w:tcW w:w="0" w:type="auto"/>
            <w:tcMar>
              <w:top w:w="80" w:type="dxa"/>
              <w:left w:w="90" w:type="dxa"/>
              <w:bottom w:w="80" w:type="dxa"/>
              <w:right w:w="90" w:type="dxa"/>
            </w:tcMar>
            <w:vAlign w:val="center"/>
          </w:tcPr>
          <w:p w14:paraId="152A1C01"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Very feasible</w:t>
            </w:r>
          </w:p>
        </w:tc>
      </w:tr>
      <w:tr w:rsidR="00BD789A" w:rsidRPr="00E10E46" w14:paraId="3A8E8449" w14:textId="77777777" w:rsidTr="00E10E46">
        <w:trPr>
          <w:cantSplit/>
          <w:jc w:val="center"/>
        </w:trPr>
        <w:tc>
          <w:tcPr>
            <w:tcW w:w="0" w:type="auto"/>
            <w:tcMar>
              <w:top w:w="80" w:type="dxa"/>
              <w:left w:w="90" w:type="dxa"/>
              <w:bottom w:w="80" w:type="dxa"/>
              <w:right w:w="90" w:type="dxa"/>
            </w:tcMar>
            <w:vAlign w:val="center"/>
          </w:tcPr>
          <w:p w14:paraId="71C3680A" w14:textId="77777777" w:rsidR="00BD789A" w:rsidRPr="00E10E46" w:rsidRDefault="00000000" w:rsidP="00555DAE">
            <w:pPr>
              <w:rPr>
                <w:rFonts w:cs="Times New Roman"/>
                <w:color w:val="000000" w:themeColor="text1"/>
                <w:szCs w:val="24"/>
              </w:rPr>
            </w:pPr>
            <w:r w:rsidRPr="00E10E46">
              <w:rPr>
                <w:rFonts w:eastAsia="Times New Roman" w:cs="Times New Roman"/>
                <w:color w:val="000000" w:themeColor="text1"/>
                <w:szCs w:val="24"/>
              </w:rPr>
              <w:t>Mean</w:t>
            </w:r>
          </w:p>
        </w:tc>
        <w:tc>
          <w:tcPr>
            <w:tcW w:w="0" w:type="auto"/>
            <w:tcMar>
              <w:top w:w="80" w:type="dxa"/>
              <w:left w:w="90" w:type="dxa"/>
              <w:bottom w:w="80" w:type="dxa"/>
              <w:right w:w="90" w:type="dxa"/>
            </w:tcMar>
            <w:vAlign w:val="center"/>
          </w:tcPr>
          <w:p w14:paraId="707B392F"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92%</w:t>
            </w:r>
          </w:p>
        </w:tc>
        <w:tc>
          <w:tcPr>
            <w:tcW w:w="0" w:type="auto"/>
            <w:tcMar>
              <w:top w:w="80" w:type="dxa"/>
              <w:left w:w="90" w:type="dxa"/>
              <w:bottom w:w="80" w:type="dxa"/>
              <w:right w:w="90" w:type="dxa"/>
            </w:tcMar>
            <w:vAlign w:val="center"/>
          </w:tcPr>
          <w:p w14:paraId="424DB7BC" w14:textId="77777777" w:rsidR="00BD789A" w:rsidRPr="00E10E46" w:rsidRDefault="00000000" w:rsidP="00555DAE">
            <w:pPr>
              <w:jc w:val="center"/>
              <w:rPr>
                <w:rFonts w:cs="Times New Roman"/>
                <w:color w:val="000000" w:themeColor="text1"/>
                <w:szCs w:val="24"/>
              </w:rPr>
            </w:pPr>
            <w:r w:rsidRPr="00E10E46">
              <w:rPr>
                <w:rFonts w:eastAsia="Times New Roman" w:cs="Times New Roman"/>
                <w:color w:val="000000" w:themeColor="text1"/>
                <w:szCs w:val="24"/>
              </w:rPr>
              <w:t>Very feasible</w:t>
            </w:r>
          </w:p>
        </w:tc>
      </w:tr>
    </w:tbl>
    <w:p w14:paraId="0875A7F5" w14:textId="77777777" w:rsidR="00BD789A" w:rsidRPr="00555DAE" w:rsidRDefault="00BD789A" w:rsidP="00555DAE">
      <w:pPr>
        <w:jc w:val="both"/>
        <w:rPr>
          <w:rFonts w:cs="Times New Roman"/>
          <w:color w:val="000000" w:themeColor="text1"/>
          <w:szCs w:val="24"/>
        </w:rPr>
      </w:pPr>
    </w:p>
    <w:p w14:paraId="58E426C5" w14:textId="220F0C46" w:rsidR="00BD789A" w:rsidRPr="00555DAE" w:rsidRDefault="00000000" w:rsidP="00555DAE">
      <w:pPr>
        <w:jc w:val="both"/>
        <w:rPr>
          <w:rFonts w:cs="Times New Roman"/>
          <w:color w:val="000000" w:themeColor="text1"/>
          <w:szCs w:val="24"/>
        </w:rPr>
      </w:pPr>
      <w:r w:rsidRPr="00555DAE">
        <w:rPr>
          <w:rFonts w:eastAsia="Times New Roman" w:cs="Times New Roman"/>
          <w:color w:val="000000" w:themeColor="text1"/>
          <w:szCs w:val="24"/>
        </w:rPr>
        <w:t>The classroom observation was reported as 98%, and student game scores were reported to range from 123 to 270. Neither result is used as evidence of engagement or comprehension. The observation protocol lacks information about its observer, dimensions, item count, number of sessions, and scoring rule. The performance range also cannot be reconstructed from a simple rule of ten items multiplied by 27 points because 123 is not a multiple of 27. Time-based scoring or platform behavior may have contributed, but the retained record does not permit confirmation.</w:t>
      </w:r>
      <w:r w:rsidR="002E1112" w:rsidRPr="00555DAE">
        <w:rPr>
          <w:rFonts w:eastAsia="Times New Roman" w:cs="Times New Roman"/>
          <w:color w:val="000000" w:themeColor="text1"/>
          <w:szCs w:val="24"/>
        </w:rPr>
        <w:t xml:space="preserve"> </w:t>
      </w:r>
      <w:r w:rsidRPr="00555DAE">
        <w:rPr>
          <w:rFonts w:eastAsia="Times New Roman" w:cs="Times New Roman"/>
          <w:color w:val="000000" w:themeColor="text1"/>
          <w:szCs w:val="24"/>
        </w:rPr>
        <w:t>Repeated attempts further complicate interpretation. When an incorrect response can be retried without a stated deduction, a final score may represent a combination of first-attempt knowledge, elimination, persistence, response speed, and guessing. The score may still support classroom feedback, but it should not be treated as a validated achievement measure. First-attempt accuracy, response time, item difficulty, discrimination, distractor functioning, and a separate learning-outcome measure should be retained in future testing.</w:t>
      </w:r>
    </w:p>
    <w:p w14:paraId="0CD35AF1" w14:textId="77777777" w:rsidR="00BD789A" w:rsidRPr="00555DAE" w:rsidRDefault="00BD789A" w:rsidP="00555DAE">
      <w:pPr>
        <w:keepNext/>
        <w:jc w:val="both"/>
        <w:rPr>
          <w:rFonts w:cs="Times New Roman"/>
          <w:color w:val="000000" w:themeColor="text1"/>
          <w:szCs w:val="24"/>
        </w:rPr>
      </w:pPr>
    </w:p>
    <w:p w14:paraId="0E45585C" w14:textId="257D61B6" w:rsidR="00BD789A" w:rsidRPr="00555DAE" w:rsidRDefault="00000000" w:rsidP="00555DAE">
      <w:pPr>
        <w:jc w:val="both"/>
        <w:rPr>
          <w:rFonts w:cs="Times New Roman"/>
          <w:color w:val="000000" w:themeColor="text1"/>
          <w:szCs w:val="24"/>
        </w:rPr>
      </w:pPr>
      <w:r w:rsidRPr="00555DAE">
        <w:rPr>
          <w:rFonts w:eastAsia="Times New Roman" w:cs="Times New Roman"/>
          <w:color w:val="000000" w:themeColor="text1"/>
          <w:szCs w:val="24"/>
        </w:rPr>
        <w:t>The expert and user-response results place this study within the pattern reported by earlier Educandy development research. Nurhabibah et al. (2021), Mufid and Utsman (2022), and Purba and Dwi (2023) similarly found that teachers and learners could use Educandy-hosted activities as digital evaluation alternatives. The present study adds a Grade XI short story context, but its evidence remains focused on feasibility and perception. The high percentages should not be interpreted as showing that the package improves motivation or comprehension.</w:t>
      </w:r>
      <w:r w:rsidR="00555DAE">
        <w:rPr>
          <w:rFonts w:cs="Times New Roman"/>
          <w:color w:val="000000" w:themeColor="text1"/>
          <w:szCs w:val="24"/>
        </w:rPr>
        <w:t xml:space="preserve"> </w:t>
      </w:r>
      <w:r w:rsidRPr="00555DAE">
        <w:rPr>
          <w:rFonts w:eastAsia="Times New Roman" w:cs="Times New Roman"/>
          <w:color w:val="000000" w:themeColor="text1"/>
          <w:szCs w:val="24"/>
        </w:rPr>
        <w:t>This distinction matters because engagement, usability, and achievement are related but separate constructs. Game features can attract attention and encourage persistence, yet learning depends on item quality, feedback, prior knowledge, and instructional integration (Plass et al., 2015; Sailer &amp; Homner, 2020). The student response item labeled motivation and engagement represents perceived experience after one trial. It is not a validated motivation scale, a behavioral engagement measure, or a comparison with a non-game condition.</w:t>
      </w:r>
    </w:p>
    <w:p w14:paraId="155B7DE4" w14:textId="77777777" w:rsidR="00BD789A" w:rsidRPr="00555DAE" w:rsidRDefault="00BD789A" w:rsidP="00555DAE">
      <w:pPr>
        <w:jc w:val="both"/>
        <w:rPr>
          <w:rFonts w:cs="Times New Roman"/>
          <w:color w:val="000000" w:themeColor="text1"/>
          <w:szCs w:val="24"/>
        </w:rPr>
      </w:pPr>
    </w:p>
    <w:p w14:paraId="61A1CC7F" w14:textId="47459009" w:rsidR="00BD789A" w:rsidRPr="00555DAE" w:rsidRDefault="00000000" w:rsidP="00555DAE">
      <w:pPr>
        <w:jc w:val="both"/>
        <w:rPr>
          <w:rFonts w:cs="Times New Roman"/>
          <w:color w:val="000000" w:themeColor="text1"/>
          <w:szCs w:val="24"/>
        </w:rPr>
      </w:pPr>
      <w:r w:rsidRPr="00555DAE">
        <w:rPr>
          <w:rFonts w:eastAsia="Times New Roman" w:cs="Times New Roman"/>
          <w:color w:val="000000" w:themeColor="text1"/>
          <w:szCs w:val="24"/>
        </w:rPr>
        <w:t>The lower access-convenience percentage is one of the most informative findings. A web-based activity may be attractive while still creating unequal participation for students with limited devices, unstable connectivity, slower reading speed, or accessibility needs. This result tempers the otherwise favorable response profile. Practical adoption should include device-sharing arrangements, flexible timing, alternative formats, and explicit privacy procedures rather than assuming that a web link is equally accessible to all learners.</w:t>
      </w:r>
      <w:r w:rsidR="00555DAE">
        <w:rPr>
          <w:rFonts w:cs="Times New Roman"/>
          <w:color w:val="000000" w:themeColor="text1"/>
          <w:szCs w:val="24"/>
        </w:rPr>
        <w:t xml:space="preserve"> </w:t>
      </w:r>
      <w:r w:rsidRPr="00555DAE">
        <w:rPr>
          <w:rFonts w:eastAsia="Times New Roman" w:cs="Times New Roman"/>
          <w:color w:val="000000" w:themeColor="text1"/>
          <w:szCs w:val="24"/>
        </w:rPr>
        <w:t xml:space="preserve">The media-validator disagreement </w:t>
      </w:r>
      <w:r w:rsidRPr="00555DAE">
        <w:rPr>
          <w:rFonts w:eastAsia="Times New Roman" w:cs="Times New Roman"/>
          <w:color w:val="000000" w:themeColor="text1"/>
          <w:szCs w:val="24"/>
        </w:rPr>
        <w:lastRenderedPageBreak/>
        <w:t>also deserves more attention than the overall average. A difference between 73% and 100% for navigation may indicate that the validation rubric allowed different interpretations or that validators tested the package under different conditions. Without item-level ratings and qualitative comments, the cause cannot be determined. A subsequent validation round should use clearly defined criteria, record device and browser conditions, preserve comments, and calculate an appropriate agreement or content-validity index.</w:t>
      </w:r>
    </w:p>
    <w:p w14:paraId="172F1CA0" w14:textId="77777777" w:rsidR="00BD789A" w:rsidRPr="00555DAE" w:rsidRDefault="00BD789A" w:rsidP="00555DAE">
      <w:pPr>
        <w:jc w:val="both"/>
        <w:rPr>
          <w:rFonts w:cs="Times New Roman"/>
          <w:color w:val="000000" w:themeColor="text1"/>
          <w:szCs w:val="24"/>
        </w:rPr>
      </w:pPr>
    </w:p>
    <w:p w14:paraId="6CCDF4D5" w14:textId="35FE9F59" w:rsidR="00BD789A" w:rsidRPr="00555DAE" w:rsidRDefault="00000000" w:rsidP="00555DAE">
      <w:pPr>
        <w:jc w:val="both"/>
        <w:rPr>
          <w:rFonts w:cs="Times New Roman"/>
          <w:color w:val="000000" w:themeColor="text1"/>
          <w:szCs w:val="24"/>
        </w:rPr>
      </w:pPr>
      <w:r w:rsidRPr="00555DAE">
        <w:rPr>
          <w:rFonts w:eastAsia="Times New Roman" w:cs="Times New Roman"/>
          <w:color w:val="000000" w:themeColor="text1"/>
          <w:szCs w:val="24"/>
        </w:rPr>
        <w:t xml:space="preserve">From an assessment perspective, the package's ten timed multiple-choice questions are best used for supplementary formative checking. Immediate correctness information and repeated practice can help teachers notice </w:t>
      </w:r>
      <w:proofErr w:type="spellStart"/>
      <w:r w:rsidRPr="00555DAE">
        <w:rPr>
          <w:rFonts w:eastAsia="Times New Roman" w:cs="Times New Roman"/>
          <w:color w:val="000000" w:themeColor="text1"/>
          <w:szCs w:val="24"/>
        </w:rPr>
        <w:t>wher</w:t>
      </w:r>
      <w:proofErr w:type="spellEnd"/>
      <w:r w:rsidR="002E1112" w:rsidRPr="00555DAE">
        <w:rPr>
          <w:rFonts w:eastAsia="Times New Roman" w:cs="Times New Roman"/>
          <w:color w:val="000000" w:themeColor="text1"/>
          <w:szCs w:val="24"/>
        </w:rPr>
        <w:t xml:space="preserve"> </w:t>
      </w:r>
      <w:r w:rsidRPr="00555DAE">
        <w:rPr>
          <w:rFonts w:eastAsia="Times New Roman" w:cs="Times New Roman"/>
          <w:color w:val="000000" w:themeColor="text1"/>
          <w:szCs w:val="24"/>
        </w:rPr>
        <w:t>e students struggle, but explanatory feedback would provide stronger support for learning (Black &amp; Wiliam, 2009; Shute, 2008). Higher-order short story outcomes also require tasks that elicit reasoning, textual evidence, and alternative interpretations. A balanced assessment design should combine the Educandy activity with discussion, constructed responses, or written analysis.</w:t>
      </w:r>
      <w:r w:rsidR="00555DAE">
        <w:rPr>
          <w:rFonts w:eastAsia="Times New Roman" w:cs="Times New Roman"/>
          <w:color w:val="000000" w:themeColor="text1"/>
          <w:szCs w:val="24"/>
        </w:rPr>
        <w:t xml:space="preserve"> </w:t>
      </w:r>
      <w:r w:rsidRPr="00555DAE">
        <w:rPr>
          <w:rFonts w:eastAsia="Times New Roman" w:cs="Times New Roman"/>
          <w:color w:val="000000" w:themeColor="text1"/>
          <w:szCs w:val="24"/>
        </w:rPr>
        <w:t>The precise contribution of the study is the documented local development of an Educandy-hosted short story assessment package and the reporting of feasibility judgments from several stakeholder roles. The study did not invent the platform, complete full dissemination, or establish effectiveness. This bounded contribution is still useful because it identifies practical design priorities, validator disagreement, access concerns, and scoring limitations that should guide a stronger next version.</w:t>
      </w:r>
    </w:p>
    <w:p w14:paraId="749A67CF" w14:textId="77777777" w:rsidR="002E1112" w:rsidRPr="00555DAE" w:rsidRDefault="002E1112" w:rsidP="00555DAE">
      <w:pPr>
        <w:jc w:val="both"/>
        <w:rPr>
          <w:rFonts w:cs="Times New Roman"/>
          <w:color w:val="000000" w:themeColor="text1"/>
          <w:szCs w:val="24"/>
        </w:rPr>
      </w:pPr>
    </w:p>
    <w:p w14:paraId="4047560F" w14:textId="5901A546" w:rsidR="00BD789A" w:rsidRPr="00555DAE" w:rsidRDefault="00000000" w:rsidP="00555DAE">
      <w:pPr>
        <w:jc w:val="both"/>
        <w:rPr>
          <w:rFonts w:cs="Times New Roman"/>
          <w:color w:val="000000" w:themeColor="text1"/>
          <w:szCs w:val="24"/>
        </w:rPr>
      </w:pPr>
      <w:r w:rsidRPr="00555DAE">
        <w:rPr>
          <w:rFonts w:eastAsia="Times New Roman" w:cs="Times New Roman"/>
          <w:color w:val="000000" w:themeColor="text1"/>
          <w:szCs w:val="24"/>
        </w:rPr>
        <w:t>The study is limited by one school, one class of 26 students, one teacher informant, and one material validator. It uses self-report and expert-rating aggregates without item-level raw scores, missing-data information, score distributions, reliability estimates, or documented inter-rater agreement. The item blueprint, short story source, final access link, platform version, and screenshots were not retained in the manuscript record. Trial dates, duration, technical support, and accommodations were also insufficiently documented.</w:t>
      </w:r>
      <w:r w:rsidR="00555DAE">
        <w:rPr>
          <w:rFonts w:cs="Times New Roman"/>
          <w:color w:val="000000" w:themeColor="text1"/>
          <w:szCs w:val="24"/>
        </w:rPr>
        <w:t xml:space="preserve"> </w:t>
      </w:r>
      <w:r w:rsidRPr="00555DAE">
        <w:rPr>
          <w:rFonts w:eastAsia="Times New Roman" w:cs="Times New Roman"/>
          <w:color w:val="000000" w:themeColor="text1"/>
          <w:szCs w:val="24"/>
        </w:rPr>
        <w:t xml:space="preserve">No pretest-posttest or comparison design was used, so learning effectiveness cannot be inferred. The timed, </w:t>
      </w:r>
      <w:proofErr w:type="gramStart"/>
      <w:r w:rsidRPr="00555DAE">
        <w:rPr>
          <w:rFonts w:eastAsia="Times New Roman" w:cs="Times New Roman"/>
          <w:color w:val="000000" w:themeColor="text1"/>
          <w:szCs w:val="24"/>
        </w:rPr>
        <w:t>repeated-attempt</w:t>
      </w:r>
      <w:proofErr w:type="gramEnd"/>
      <w:r w:rsidRPr="00555DAE">
        <w:rPr>
          <w:rFonts w:eastAsia="Times New Roman" w:cs="Times New Roman"/>
          <w:color w:val="000000" w:themeColor="text1"/>
          <w:szCs w:val="24"/>
        </w:rPr>
        <w:t xml:space="preserve"> scoring system was not psychometrically evaluated, and the reported performance range cannot be reconstructed from the stated point rule. Formal ethics, consent, privacy, accessibility, and data-storage documentation was unavailable. Full dissemination beyond the development site was not conducted.</w:t>
      </w:r>
    </w:p>
    <w:p w14:paraId="0BBD61C8" w14:textId="77777777" w:rsidR="00BD789A" w:rsidRPr="00555DAE" w:rsidRDefault="00BD789A" w:rsidP="00555DAE">
      <w:pPr>
        <w:jc w:val="both"/>
        <w:rPr>
          <w:rFonts w:cs="Times New Roman"/>
          <w:color w:val="000000" w:themeColor="text1"/>
          <w:szCs w:val="24"/>
        </w:rPr>
      </w:pPr>
    </w:p>
    <w:p w14:paraId="7B5CF172" w14:textId="77777777" w:rsidR="00BD789A" w:rsidRPr="00555DAE" w:rsidRDefault="00000000" w:rsidP="00555DAE">
      <w:pPr>
        <w:jc w:val="both"/>
        <w:rPr>
          <w:rFonts w:cs="Times New Roman"/>
          <w:color w:val="000000" w:themeColor="text1"/>
          <w:szCs w:val="24"/>
        </w:rPr>
      </w:pPr>
      <w:r w:rsidRPr="00555DAE">
        <w:rPr>
          <w:rFonts w:eastAsia="Times New Roman" w:cs="Times New Roman"/>
          <w:color w:val="000000" w:themeColor="text1"/>
          <w:szCs w:val="24"/>
        </w:rPr>
        <w:t>Future research should preserve the complete item bank and blueprint, involve at least two qualified content validators, report validator credentials and comments, calculate content-validity evidence, and pilot the response instrument for reliability. Field testing should report first-attempt accuracy, item difficulty, discrimination, distractor performance, response times, missing data, and variability. A broader multi-school study should compare learning outcomes with an appropriate alternative, document ethics and privacy safeguards, test accessibility, and evaluate whether the package remains usable under different device and connectivity conditions.</w:t>
      </w:r>
    </w:p>
    <w:p w14:paraId="37A7A0AB" w14:textId="77777777" w:rsidR="00BD789A" w:rsidRPr="00555DAE" w:rsidRDefault="00BD789A" w:rsidP="00555DAE">
      <w:pPr>
        <w:jc w:val="both"/>
        <w:rPr>
          <w:rFonts w:cs="Times New Roman"/>
          <w:color w:val="000000" w:themeColor="text1"/>
          <w:szCs w:val="24"/>
        </w:rPr>
      </w:pPr>
    </w:p>
    <w:p w14:paraId="34CB9C82" w14:textId="77777777" w:rsidR="00BD789A" w:rsidRPr="00555DAE" w:rsidRDefault="00000000" w:rsidP="00555DAE">
      <w:pPr>
        <w:keepNext/>
        <w:jc w:val="both"/>
        <w:rPr>
          <w:rFonts w:cs="Times New Roman"/>
          <w:b/>
          <w:bCs/>
          <w:color w:val="000000" w:themeColor="text1"/>
          <w:szCs w:val="24"/>
        </w:rPr>
      </w:pPr>
      <w:r w:rsidRPr="00555DAE">
        <w:rPr>
          <w:rFonts w:eastAsia="Times New Roman" w:cs="Times New Roman"/>
          <w:b/>
          <w:bCs/>
          <w:color w:val="000000" w:themeColor="text1"/>
          <w:szCs w:val="24"/>
        </w:rPr>
        <w:t>CONCLUSION</w:t>
      </w:r>
    </w:p>
    <w:p w14:paraId="023FFFA5" w14:textId="77777777" w:rsidR="00BD789A" w:rsidRPr="00555DAE" w:rsidRDefault="00BD789A" w:rsidP="00555DAE">
      <w:pPr>
        <w:keepNext/>
        <w:jc w:val="both"/>
        <w:rPr>
          <w:rFonts w:cs="Times New Roman"/>
          <w:color w:val="000000" w:themeColor="text1"/>
          <w:szCs w:val="24"/>
        </w:rPr>
      </w:pPr>
    </w:p>
    <w:p w14:paraId="6C3F1D4D" w14:textId="4D6BA751" w:rsidR="00BD789A" w:rsidRPr="00555DAE" w:rsidRDefault="00000000" w:rsidP="00555DAE">
      <w:pPr>
        <w:jc w:val="both"/>
        <w:rPr>
          <w:rFonts w:cs="Times New Roman"/>
          <w:color w:val="000000" w:themeColor="text1"/>
          <w:szCs w:val="24"/>
        </w:rPr>
      </w:pPr>
      <w:r w:rsidRPr="00555DAE">
        <w:rPr>
          <w:rFonts w:eastAsia="Times New Roman" w:cs="Times New Roman"/>
          <w:color w:val="000000" w:themeColor="text1"/>
          <w:szCs w:val="24"/>
        </w:rPr>
        <w:t xml:space="preserve">This study produced an Educandy-hosted assessment package containing ten multiple-choice questions for Grade XI short story learning. The completed development sequence comprised Define, Design, Develop, and a limited trial; full dissemination was not completed. The reported media, material, and language validation averages were 89%, 92%, and 92%, respectively. Student responses averaged 83.79%, and the single teacher response averaged 92%. These findings support the package's expert-rated feasibility and case-specific perceived usability, attractiveness, and practicality. They do not demonstrate increased motivation, improved participation, or better short story comprehension. Before wider adoption, the package requires stronger item-level documentation, broader and better-qualified validation, reliability and item-quality testing, clear </w:t>
      </w:r>
      <w:proofErr w:type="gramStart"/>
      <w:r w:rsidRPr="00555DAE">
        <w:rPr>
          <w:rFonts w:eastAsia="Times New Roman" w:cs="Times New Roman"/>
          <w:color w:val="000000" w:themeColor="text1"/>
          <w:szCs w:val="24"/>
        </w:rPr>
        <w:t>privacy</w:t>
      </w:r>
      <w:r w:rsidR="00555DAE">
        <w:rPr>
          <w:rFonts w:eastAsia="Times New Roman" w:cs="Times New Roman"/>
          <w:color w:val="000000" w:themeColor="text1"/>
          <w:szCs w:val="24"/>
        </w:rPr>
        <w:t xml:space="preserve"> </w:t>
      </w:r>
      <w:r w:rsidRPr="00555DAE">
        <w:rPr>
          <w:rFonts w:eastAsia="Times New Roman" w:cs="Times New Roman"/>
          <w:color w:val="000000" w:themeColor="text1"/>
          <w:szCs w:val="24"/>
        </w:rPr>
        <w:t xml:space="preserve"> and</w:t>
      </w:r>
      <w:proofErr w:type="gramEnd"/>
      <w:r w:rsidRPr="00555DAE">
        <w:rPr>
          <w:rFonts w:eastAsia="Times New Roman" w:cs="Times New Roman"/>
          <w:color w:val="000000" w:themeColor="text1"/>
          <w:szCs w:val="24"/>
        </w:rPr>
        <w:t xml:space="preserve"> accessibility safeguards, and an effectiveness study using appropriate comparison and learning-outcome measures.</w:t>
      </w:r>
    </w:p>
    <w:p w14:paraId="4C54144D" w14:textId="77777777" w:rsidR="00BD789A" w:rsidRPr="00555DAE" w:rsidRDefault="00BD789A" w:rsidP="00555DAE">
      <w:pPr>
        <w:jc w:val="both"/>
        <w:rPr>
          <w:rFonts w:cs="Times New Roman"/>
          <w:color w:val="000000" w:themeColor="text1"/>
          <w:szCs w:val="24"/>
        </w:rPr>
      </w:pPr>
    </w:p>
    <w:p w14:paraId="509BAC02" w14:textId="77777777" w:rsidR="00BD789A" w:rsidRPr="00555DAE" w:rsidRDefault="00000000" w:rsidP="00555DAE">
      <w:pPr>
        <w:keepNext/>
        <w:jc w:val="both"/>
        <w:rPr>
          <w:rFonts w:eastAsia="Times New Roman" w:cs="Times New Roman"/>
          <w:b/>
          <w:bCs/>
          <w:color w:val="000000" w:themeColor="text1"/>
          <w:szCs w:val="24"/>
        </w:rPr>
      </w:pPr>
      <w:r w:rsidRPr="00555DAE">
        <w:rPr>
          <w:rFonts w:eastAsia="Times New Roman" w:cs="Times New Roman"/>
          <w:b/>
          <w:bCs/>
          <w:color w:val="000000" w:themeColor="text1"/>
          <w:szCs w:val="24"/>
        </w:rPr>
        <w:t>REFERENCES</w:t>
      </w:r>
    </w:p>
    <w:p w14:paraId="174C9A08" w14:textId="77777777" w:rsidR="002E1112" w:rsidRPr="00555DAE" w:rsidRDefault="002E1112" w:rsidP="00555DAE">
      <w:pPr>
        <w:keepNext/>
        <w:jc w:val="both"/>
        <w:rPr>
          <w:rFonts w:eastAsia="Times New Roman" w:cs="Times New Roman"/>
          <w:b/>
          <w:bCs/>
          <w:color w:val="000000" w:themeColor="text1"/>
          <w:szCs w:val="24"/>
        </w:rPr>
      </w:pPr>
    </w:p>
    <w:p w14:paraId="1D024128" w14:textId="77777777" w:rsidR="00555DAE" w:rsidRPr="00555DAE" w:rsidRDefault="00555DAE" w:rsidP="00E10E46">
      <w:pPr>
        <w:pStyle w:val="pdq2pgselectionanchorcontainer"/>
        <w:spacing w:before="0" w:beforeAutospacing="0" w:after="0" w:afterAutospacing="0"/>
        <w:ind w:left="720" w:hanging="720"/>
        <w:jc w:val="both"/>
        <w:rPr>
          <w:color w:val="000000" w:themeColor="text1"/>
        </w:rPr>
      </w:pPr>
      <w:r w:rsidRPr="00555DAE">
        <w:rPr>
          <w:color w:val="000000" w:themeColor="text1"/>
        </w:rPr>
        <w:t xml:space="preserve">Anderson, L. W., &amp; </w:t>
      </w:r>
      <w:proofErr w:type="spellStart"/>
      <w:r w:rsidRPr="00555DAE">
        <w:rPr>
          <w:color w:val="000000" w:themeColor="text1"/>
        </w:rPr>
        <w:t>Krathwohl</w:t>
      </w:r>
      <w:proofErr w:type="spellEnd"/>
      <w:r w:rsidRPr="00555DAE">
        <w:rPr>
          <w:color w:val="000000" w:themeColor="text1"/>
        </w:rPr>
        <w:t>, D. R. (</w:t>
      </w:r>
      <w:proofErr w:type="spellStart"/>
      <w:r w:rsidRPr="00555DAE">
        <w:rPr>
          <w:color w:val="000000" w:themeColor="text1"/>
        </w:rPr>
        <w:t>Eds</w:t>
      </w:r>
      <w:proofErr w:type="spellEnd"/>
      <w:r w:rsidRPr="00555DAE">
        <w:rPr>
          <w:color w:val="000000" w:themeColor="text1"/>
        </w:rPr>
        <w:t>.). (2001).</w:t>
      </w:r>
      <w:r w:rsidRPr="00555DAE">
        <w:rPr>
          <w:rStyle w:val="apple-converted-space"/>
          <w:color w:val="000000" w:themeColor="text1"/>
        </w:rPr>
        <w:t> </w:t>
      </w:r>
      <w:r w:rsidRPr="00555DAE">
        <w:rPr>
          <w:rStyle w:val="Penekanan"/>
          <w:color w:val="000000" w:themeColor="text1"/>
        </w:rPr>
        <w:t xml:space="preserve">A </w:t>
      </w:r>
      <w:proofErr w:type="spellStart"/>
      <w:r w:rsidRPr="00555DAE">
        <w:rPr>
          <w:rStyle w:val="Penekanan"/>
          <w:color w:val="000000" w:themeColor="text1"/>
        </w:rPr>
        <w:t>taxonomy</w:t>
      </w:r>
      <w:proofErr w:type="spellEnd"/>
      <w:r w:rsidRPr="00555DAE">
        <w:rPr>
          <w:rStyle w:val="Penekanan"/>
          <w:color w:val="000000" w:themeColor="text1"/>
        </w:rPr>
        <w:t xml:space="preserve"> </w:t>
      </w:r>
      <w:proofErr w:type="spellStart"/>
      <w:r w:rsidRPr="00555DAE">
        <w:rPr>
          <w:rStyle w:val="Penekanan"/>
          <w:color w:val="000000" w:themeColor="text1"/>
        </w:rPr>
        <w:t>for</w:t>
      </w:r>
      <w:proofErr w:type="spellEnd"/>
      <w:r w:rsidRPr="00555DAE">
        <w:rPr>
          <w:rStyle w:val="Penekanan"/>
          <w:color w:val="000000" w:themeColor="text1"/>
        </w:rPr>
        <w:t xml:space="preserve"> </w:t>
      </w:r>
      <w:proofErr w:type="spellStart"/>
      <w:r w:rsidRPr="00555DAE">
        <w:rPr>
          <w:rStyle w:val="Penekanan"/>
          <w:color w:val="000000" w:themeColor="text1"/>
        </w:rPr>
        <w:t>learning</w:t>
      </w:r>
      <w:proofErr w:type="spellEnd"/>
      <w:r w:rsidRPr="00555DAE">
        <w:rPr>
          <w:rStyle w:val="Penekanan"/>
          <w:color w:val="000000" w:themeColor="text1"/>
        </w:rPr>
        <w:t xml:space="preserve">, </w:t>
      </w:r>
      <w:proofErr w:type="spellStart"/>
      <w:r w:rsidRPr="00555DAE">
        <w:rPr>
          <w:rStyle w:val="Penekanan"/>
          <w:color w:val="000000" w:themeColor="text1"/>
        </w:rPr>
        <w:t>teaching</w:t>
      </w:r>
      <w:proofErr w:type="spellEnd"/>
      <w:r w:rsidRPr="00555DAE">
        <w:rPr>
          <w:rStyle w:val="Penekanan"/>
          <w:color w:val="000000" w:themeColor="text1"/>
        </w:rPr>
        <w:t xml:space="preserve">, </w:t>
      </w:r>
      <w:proofErr w:type="spellStart"/>
      <w:r w:rsidRPr="00555DAE">
        <w:rPr>
          <w:rStyle w:val="Penekanan"/>
          <w:color w:val="000000" w:themeColor="text1"/>
        </w:rPr>
        <w:t>and</w:t>
      </w:r>
      <w:proofErr w:type="spellEnd"/>
      <w:r w:rsidRPr="00555DAE">
        <w:rPr>
          <w:rStyle w:val="Penekanan"/>
          <w:color w:val="000000" w:themeColor="text1"/>
        </w:rPr>
        <w:t xml:space="preserve"> </w:t>
      </w:r>
      <w:proofErr w:type="spellStart"/>
      <w:r w:rsidRPr="00555DAE">
        <w:rPr>
          <w:rStyle w:val="Penekanan"/>
          <w:color w:val="000000" w:themeColor="text1"/>
        </w:rPr>
        <w:t>assessing</w:t>
      </w:r>
      <w:proofErr w:type="spellEnd"/>
      <w:r w:rsidRPr="00555DAE">
        <w:rPr>
          <w:rStyle w:val="Penekanan"/>
          <w:color w:val="000000" w:themeColor="text1"/>
        </w:rPr>
        <w:t xml:space="preserve">: A </w:t>
      </w:r>
      <w:proofErr w:type="spellStart"/>
      <w:r w:rsidRPr="00555DAE">
        <w:rPr>
          <w:rStyle w:val="Penekanan"/>
          <w:color w:val="000000" w:themeColor="text1"/>
        </w:rPr>
        <w:t>revision</w:t>
      </w:r>
      <w:proofErr w:type="spellEnd"/>
      <w:r w:rsidRPr="00555DAE">
        <w:rPr>
          <w:rStyle w:val="Penekanan"/>
          <w:color w:val="000000" w:themeColor="text1"/>
        </w:rPr>
        <w:t xml:space="preserve"> </w:t>
      </w:r>
      <w:proofErr w:type="spellStart"/>
      <w:r w:rsidRPr="00555DAE">
        <w:rPr>
          <w:rStyle w:val="Penekanan"/>
          <w:color w:val="000000" w:themeColor="text1"/>
        </w:rPr>
        <w:t>of</w:t>
      </w:r>
      <w:proofErr w:type="spellEnd"/>
      <w:r w:rsidRPr="00555DAE">
        <w:rPr>
          <w:rStyle w:val="Penekanan"/>
          <w:color w:val="000000" w:themeColor="text1"/>
        </w:rPr>
        <w:t xml:space="preserve"> </w:t>
      </w:r>
      <w:proofErr w:type="spellStart"/>
      <w:r w:rsidRPr="00555DAE">
        <w:rPr>
          <w:rStyle w:val="Penekanan"/>
          <w:color w:val="000000" w:themeColor="text1"/>
        </w:rPr>
        <w:t>Bloom's</w:t>
      </w:r>
      <w:proofErr w:type="spellEnd"/>
      <w:r w:rsidRPr="00555DAE">
        <w:rPr>
          <w:rStyle w:val="Penekanan"/>
          <w:color w:val="000000" w:themeColor="text1"/>
        </w:rPr>
        <w:t xml:space="preserve"> </w:t>
      </w:r>
      <w:proofErr w:type="spellStart"/>
      <w:r w:rsidRPr="00555DAE">
        <w:rPr>
          <w:rStyle w:val="Penekanan"/>
          <w:color w:val="000000" w:themeColor="text1"/>
        </w:rPr>
        <w:t>taxonomy</w:t>
      </w:r>
      <w:proofErr w:type="spellEnd"/>
      <w:r w:rsidRPr="00555DAE">
        <w:rPr>
          <w:rStyle w:val="Penekanan"/>
          <w:color w:val="000000" w:themeColor="text1"/>
        </w:rPr>
        <w:t xml:space="preserve"> </w:t>
      </w:r>
      <w:proofErr w:type="spellStart"/>
      <w:r w:rsidRPr="00555DAE">
        <w:rPr>
          <w:rStyle w:val="Penekanan"/>
          <w:color w:val="000000" w:themeColor="text1"/>
        </w:rPr>
        <w:t>of</w:t>
      </w:r>
      <w:proofErr w:type="spellEnd"/>
      <w:r w:rsidRPr="00555DAE">
        <w:rPr>
          <w:rStyle w:val="Penekanan"/>
          <w:color w:val="000000" w:themeColor="text1"/>
        </w:rPr>
        <w:t xml:space="preserve"> </w:t>
      </w:r>
      <w:proofErr w:type="spellStart"/>
      <w:r w:rsidRPr="00555DAE">
        <w:rPr>
          <w:rStyle w:val="Penekanan"/>
          <w:color w:val="000000" w:themeColor="text1"/>
        </w:rPr>
        <w:t>educational</w:t>
      </w:r>
      <w:proofErr w:type="spellEnd"/>
      <w:r w:rsidRPr="00555DAE">
        <w:rPr>
          <w:rStyle w:val="Penekanan"/>
          <w:color w:val="000000" w:themeColor="text1"/>
        </w:rPr>
        <w:t xml:space="preserve"> </w:t>
      </w:r>
      <w:proofErr w:type="spellStart"/>
      <w:r w:rsidRPr="00555DAE">
        <w:rPr>
          <w:rStyle w:val="Penekanan"/>
          <w:color w:val="000000" w:themeColor="text1"/>
        </w:rPr>
        <w:t>objectives</w:t>
      </w:r>
      <w:proofErr w:type="spellEnd"/>
      <w:r w:rsidRPr="00555DAE">
        <w:rPr>
          <w:color w:val="000000" w:themeColor="text1"/>
        </w:rPr>
        <w:t xml:space="preserve">. </w:t>
      </w:r>
      <w:proofErr w:type="spellStart"/>
      <w:r w:rsidRPr="00555DAE">
        <w:rPr>
          <w:color w:val="000000" w:themeColor="text1"/>
        </w:rPr>
        <w:t>Longman</w:t>
      </w:r>
      <w:proofErr w:type="spellEnd"/>
      <w:r w:rsidRPr="00555DAE">
        <w:rPr>
          <w:color w:val="000000" w:themeColor="text1"/>
        </w:rPr>
        <w:t>.</w:t>
      </w:r>
    </w:p>
    <w:p w14:paraId="7A8A6183" w14:textId="77777777" w:rsidR="00555DAE" w:rsidRPr="00555DAE" w:rsidRDefault="00555DAE" w:rsidP="00E10E46">
      <w:pPr>
        <w:pStyle w:val="NormalWeb"/>
        <w:spacing w:before="0" w:beforeAutospacing="0" w:after="0" w:afterAutospacing="0"/>
        <w:ind w:left="720" w:hanging="720"/>
        <w:jc w:val="both"/>
        <w:rPr>
          <w:color w:val="000000" w:themeColor="text1"/>
        </w:rPr>
      </w:pPr>
      <w:r w:rsidRPr="00555DAE">
        <w:rPr>
          <w:color w:val="000000" w:themeColor="text1"/>
        </w:rPr>
        <w:t xml:space="preserve">Azizah, S. N., Karmila, N., &amp; </w:t>
      </w:r>
      <w:proofErr w:type="spellStart"/>
      <w:r w:rsidRPr="00555DAE">
        <w:rPr>
          <w:color w:val="000000" w:themeColor="text1"/>
        </w:rPr>
        <w:t>Muhajang</w:t>
      </w:r>
      <w:proofErr w:type="spellEnd"/>
      <w:r w:rsidRPr="00555DAE">
        <w:rPr>
          <w:color w:val="000000" w:themeColor="text1"/>
        </w:rPr>
        <w:t xml:space="preserve">, T. (2025). Pengembangan evaluasi pembelajaran menggunakan </w:t>
      </w:r>
      <w:proofErr w:type="spellStart"/>
      <w:r w:rsidRPr="00555DAE">
        <w:rPr>
          <w:color w:val="000000" w:themeColor="text1"/>
        </w:rPr>
        <w:t>Educandy</w:t>
      </w:r>
      <w:proofErr w:type="spellEnd"/>
      <w:r w:rsidRPr="00555DAE">
        <w:rPr>
          <w:color w:val="000000" w:themeColor="text1"/>
        </w:rPr>
        <w:t xml:space="preserve"> pada materi kekayaan budaya Indonesia.</w:t>
      </w:r>
      <w:r w:rsidRPr="00555DAE">
        <w:rPr>
          <w:rStyle w:val="apple-converted-space"/>
          <w:color w:val="000000" w:themeColor="text1"/>
        </w:rPr>
        <w:t> </w:t>
      </w:r>
      <w:r w:rsidRPr="00555DAE">
        <w:rPr>
          <w:rStyle w:val="Penekanan"/>
          <w:color w:val="000000" w:themeColor="text1"/>
        </w:rPr>
        <w:t>Didaktik: Jurnal Ilmiah PGSD STKIP Subang, 11</w:t>
      </w:r>
      <w:r w:rsidRPr="00555DAE">
        <w:rPr>
          <w:color w:val="000000" w:themeColor="text1"/>
        </w:rPr>
        <w:t>(4), 261–279.</w:t>
      </w:r>
      <w:r w:rsidRPr="00555DAE">
        <w:rPr>
          <w:rStyle w:val="apple-converted-space"/>
          <w:color w:val="000000" w:themeColor="text1"/>
        </w:rPr>
        <w:t> </w:t>
      </w:r>
      <w:hyperlink r:id="rId11" w:tgtFrame="_new" w:history="1">
        <w:r w:rsidRPr="00555DAE">
          <w:rPr>
            <w:rStyle w:val="Hyperlink"/>
            <w:color w:val="000000" w:themeColor="text1"/>
          </w:rPr>
          <w:t>https://doi.org/10.36989/didaktik.v11i04.8714</w:t>
        </w:r>
      </w:hyperlink>
    </w:p>
    <w:p w14:paraId="29CBD175" w14:textId="77777777" w:rsidR="00555DAE" w:rsidRPr="00555DAE" w:rsidRDefault="00555DAE" w:rsidP="00E10E46">
      <w:pPr>
        <w:pStyle w:val="NormalWeb"/>
        <w:spacing w:before="0" w:beforeAutospacing="0" w:after="0" w:afterAutospacing="0"/>
        <w:ind w:left="720" w:hanging="720"/>
        <w:jc w:val="both"/>
        <w:rPr>
          <w:color w:val="000000" w:themeColor="text1"/>
        </w:rPr>
      </w:pPr>
      <w:r w:rsidRPr="00555DAE">
        <w:rPr>
          <w:color w:val="000000" w:themeColor="text1"/>
        </w:rPr>
        <w:t xml:space="preserve">Black, P., &amp; Wiliam, D. (2009). </w:t>
      </w:r>
      <w:proofErr w:type="spellStart"/>
      <w:r w:rsidRPr="00555DAE">
        <w:rPr>
          <w:color w:val="000000" w:themeColor="text1"/>
        </w:rPr>
        <w:t>Developing</w:t>
      </w:r>
      <w:proofErr w:type="spellEnd"/>
      <w:r w:rsidRPr="00555DAE">
        <w:rPr>
          <w:color w:val="000000" w:themeColor="text1"/>
        </w:rPr>
        <w:t xml:space="preserve"> </w:t>
      </w:r>
      <w:proofErr w:type="spellStart"/>
      <w:r w:rsidRPr="00555DAE">
        <w:rPr>
          <w:color w:val="000000" w:themeColor="text1"/>
        </w:rPr>
        <w:t>the</w:t>
      </w:r>
      <w:proofErr w:type="spellEnd"/>
      <w:r w:rsidRPr="00555DAE">
        <w:rPr>
          <w:color w:val="000000" w:themeColor="text1"/>
        </w:rPr>
        <w:t xml:space="preserve"> </w:t>
      </w:r>
      <w:proofErr w:type="spellStart"/>
      <w:r w:rsidRPr="00555DAE">
        <w:rPr>
          <w:color w:val="000000" w:themeColor="text1"/>
        </w:rPr>
        <w:t>theory</w:t>
      </w:r>
      <w:proofErr w:type="spellEnd"/>
      <w:r w:rsidRPr="00555DAE">
        <w:rPr>
          <w:color w:val="000000" w:themeColor="text1"/>
        </w:rPr>
        <w:t xml:space="preserve"> </w:t>
      </w:r>
      <w:proofErr w:type="spellStart"/>
      <w:r w:rsidRPr="00555DAE">
        <w:rPr>
          <w:color w:val="000000" w:themeColor="text1"/>
        </w:rPr>
        <w:t>of</w:t>
      </w:r>
      <w:proofErr w:type="spellEnd"/>
      <w:r w:rsidRPr="00555DAE">
        <w:rPr>
          <w:color w:val="000000" w:themeColor="text1"/>
        </w:rPr>
        <w:t xml:space="preserve"> </w:t>
      </w:r>
      <w:proofErr w:type="spellStart"/>
      <w:r w:rsidRPr="00555DAE">
        <w:rPr>
          <w:color w:val="000000" w:themeColor="text1"/>
        </w:rPr>
        <w:t>formative</w:t>
      </w:r>
      <w:proofErr w:type="spellEnd"/>
      <w:r w:rsidRPr="00555DAE">
        <w:rPr>
          <w:color w:val="000000" w:themeColor="text1"/>
        </w:rPr>
        <w:t xml:space="preserve"> </w:t>
      </w:r>
      <w:proofErr w:type="spellStart"/>
      <w:r w:rsidRPr="00555DAE">
        <w:rPr>
          <w:color w:val="000000" w:themeColor="text1"/>
        </w:rPr>
        <w:t>assessment</w:t>
      </w:r>
      <w:proofErr w:type="spellEnd"/>
      <w:r w:rsidRPr="00555DAE">
        <w:rPr>
          <w:color w:val="000000" w:themeColor="text1"/>
        </w:rPr>
        <w:t>.</w:t>
      </w:r>
      <w:r w:rsidRPr="00555DAE">
        <w:rPr>
          <w:rStyle w:val="apple-converted-space"/>
          <w:color w:val="000000" w:themeColor="text1"/>
        </w:rPr>
        <w:t> </w:t>
      </w:r>
      <w:proofErr w:type="spellStart"/>
      <w:r w:rsidRPr="00555DAE">
        <w:rPr>
          <w:rStyle w:val="Penekanan"/>
          <w:color w:val="000000" w:themeColor="text1"/>
        </w:rPr>
        <w:t>Educational</w:t>
      </w:r>
      <w:proofErr w:type="spellEnd"/>
      <w:r w:rsidRPr="00555DAE">
        <w:rPr>
          <w:rStyle w:val="Penekanan"/>
          <w:color w:val="000000" w:themeColor="text1"/>
        </w:rPr>
        <w:t xml:space="preserve"> </w:t>
      </w:r>
      <w:proofErr w:type="spellStart"/>
      <w:r w:rsidRPr="00555DAE">
        <w:rPr>
          <w:rStyle w:val="Penekanan"/>
          <w:color w:val="000000" w:themeColor="text1"/>
        </w:rPr>
        <w:t>Assessment</w:t>
      </w:r>
      <w:proofErr w:type="spellEnd"/>
      <w:r w:rsidRPr="00555DAE">
        <w:rPr>
          <w:rStyle w:val="Penekanan"/>
          <w:color w:val="000000" w:themeColor="text1"/>
        </w:rPr>
        <w:t xml:space="preserve">, </w:t>
      </w:r>
      <w:proofErr w:type="spellStart"/>
      <w:r w:rsidRPr="00555DAE">
        <w:rPr>
          <w:rStyle w:val="Penekanan"/>
          <w:color w:val="000000" w:themeColor="text1"/>
        </w:rPr>
        <w:t>Evaluation</w:t>
      </w:r>
      <w:proofErr w:type="spellEnd"/>
      <w:r w:rsidRPr="00555DAE">
        <w:rPr>
          <w:rStyle w:val="Penekanan"/>
          <w:color w:val="000000" w:themeColor="text1"/>
        </w:rPr>
        <w:t xml:space="preserve"> </w:t>
      </w:r>
      <w:proofErr w:type="spellStart"/>
      <w:r w:rsidRPr="00555DAE">
        <w:rPr>
          <w:rStyle w:val="Penekanan"/>
          <w:color w:val="000000" w:themeColor="text1"/>
        </w:rPr>
        <w:t>and</w:t>
      </w:r>
      <w:proofErr w:type="spellEnd"/>
      <w:r w:rsidRPr="00555DAE">
        <w:rPr>
          <w:rStyle w:val="Penekanan"/>
          <w:color w:val="000000" w:themeColor="text1"/>
        </w:rPr>
        <w:t xml:space="preserve"> </w:t>
      </w:r>
      <w:proofErr w:type="spellStart"/>
      <w:r w:rsidRPr="00555DAE">
        <w:rPr>
          <w:rStyle w:val="Penekanan"/>
          <w:color w:val="000000" w:themeColor="text1"/>
        </w:rPr>
        <w:t>Accountability</w:t>
      </w:r>
      <w:proofErr w:type="spellEnd"/>
      <w:r w:rsidRPr="00555DAE">
        <w:rPr>
          <w:rStyle w:val="Penekanan"/>
          <w:color w:val="000000" w:themeColor="text1"/>
        </w:rPr>
        <w:t>, 21</w:t>
      </w:r>
      <w:r w:rsidRPr="00555DAE">
        <w:rPr>
          <w:color w:val="000000" w:themeColor="text1"/>
        </w:rPr>
        <w:t>(1), 5–31.</w:t>
      </w:r>
      <w:r w:rsidRPr="00555DAE">
        <w:rPr>
          <w:rStyle w:val="apple-converted-space"/>
          <w:color w:val="000000" w:themeColor="text1"/>
        </w:rPr>
        <w:t> </w:t>
      </w:r>
      <w:hyperlink r:id="rId12" w:tgtFrame="_new" w:history="1">
        <w:r w:rsidRPr="00555DAE">
          <w:rPr>
            <w:rStyle w:val="Hyperlink"/>
            <w:color w:val="000000" w:themeColor="text1"/>
          </w:rPr>
          <w:t>https://doi.org/10.1007/s11092-008-9068-5</w:t>
        </w:r>
      </w:hyperlink>
    </w:p>
    <w:p w14:paraId="0B2F3A84" w14:textId="77777777" w:rsidR="00555DAE" w:rsidRPr="00555DAE" w:rsidRDefault="00555DAE" w:rsidP="00E10E46">
      <w:pPr>
        <w:pStyle w:val="NormalWeb"/>
        <w:spacing w:before="0" w:beforeAutospacing="0" w:after="0" w:afterAutospacing="0"/>
        <w:ind w:left="720" w:hanging="720"/>
        <w:jc w:val="both"/>
        <w:rPr>
          <w:color w:val="000000" w:themeColor="text1"/>
        </w:rPr>
      </w:pPr>
      <w:proofErr w:type="spellStart"/>
      <w:r w:rsidRPr="00555DAE">
        <w:rPr>
          <w:color w:val="000000" w:themeColor="text1"/>
        </w:rPr>
        <w:t>Brookhart</w:t>
      </w:r>
      <w:proofErr w:type="spellEnd"/>
      <w:r w:rsidRPr="00555DAE">
        <w:rPr>
          <w:color w:val="000000" w:themeColor="text1"/>
        </w:rPr>
        <w:t>, S. M. (2010).</w:t>
      </w:r>
      <w:r w:rsidRPr="00555DAE">
        <w:rPr>
          <w:rStyle w:val="apple-converted-space"/>
          <w:color w:val="000000" w:themeColor="text1"/>
        </w:rPr>
        <w:t> </w:t>
      </w:r>
      <w:proofErr w:type="spellStart"/>
      <w:r w:rsidRPr="00555DAE">
        <w:rPr>
          <w:rStyle w:val="Penekanan"/>
          <w:color w:val="000000" w:themeColor="text1"/>
        </w:rPr>
        <w:t>How</w:t>
      </w:r>
      <w:proofErr w:type="spellEnd"/>
      <w:r w:rsidRPr="00555DAE">
        <w:rPr>
          <w:rStyle w:val="Penekanan"/>
          <w:color w:val="000000" w:themeColor="text1"/>
        </w:rPr>
        <w:t xml:space="preserve"> </w:t>
      </w:r>
      <w:proofErr w:type="spellStart"/>
      <w:r w:rsidRPr="00555DAE">
        <w:rPr>
          <w:rStyle w:val="Penekanan"/>
          <w:color w:val="000000" w:themeColor="text1"/>
        </w:rPr>
        <w:t>to</w:t>
      </w:r>
      <w:proofErr w:type="spellEnd"/>
      <w:r w:rsidRPr="00555DAE">
        <w:rPr>
          <w:rStyle w:val="Penekanan"/>
          <w:color w:val="000000" w:themeColor="text1"/>
        </w:rPr>
        <w:t xml:space="preserve"> </w:t>
      </w:r>
      <w:proofErr w:type="spellStart"/>
      <w:r w:rsidRPr="00555DAE">
        <w:rPr>
          <w:rStyle w:val="Penekanan"/>
          <w:color w:val="000000" w:themeColor="text1"/>
        </w:rPr>
        <w:t>assess</w:t>
      </w:r>
      <w:proofErr w:type="spellEnd"/>
      <w:r w:rsidRPr="00555DAE">
        <w:rPr>
          <w:rStyle w:val="Penekanan"/>
          <w:color w:val="000000" w:themeColor="text1"/>
        </w:rPr>
        <w:t xml:space="preserve"> </w:t>
      </w:r>
      <w:proofErr w:type="spellStart"/>
      <w:r w:rsidRPr="00555DAE">
        <w:rPr>
          <w:rStyle w:val="Penekanan"/>
          <w:color w:val="000000" w:themeColor="text1"/>
        </w:rPr>
        <w:t>higher</w:t>
      </w:r>
      <w:proofErr w:type="spellEnd"/>
      <w:r w:rsidRPr="00555DAE">
        <w:rPr>
          <w:rStyle w:val="Penekanan"/>
          <w:color w:val="000000" w:themeColor="text1"/>
        </w:rPr>
        <w:t xml:space="preserve">-order </w:t>
      </w:r>
      <w:proofErr w:type="spellStart"/>
      <w:r w:rsidRPr="00555DAE">
        <w:rPr>
          <w:rStyle w:val="Penekanan"/>
          <w:color w:val="000000" w:themeColor="text1"/>
        </w:rPr>
        <w:t>thinking</w:t>
      </w:r>
      <w:proofErr w:type="spellEnd"/>
      <w:r w:rsidRPr="00555DAE">
        <w:rPr>
          <w:rStyle w:val="Penekanan"/>
          <w:color w:val="000000" w:themeColor="text1"/>
        </w:rPr>
        <w:t xml:space="preserve"> </w:t>
      </w:r>
      <w:proofErr w:type="spellStart"/>
      <w:r w:rsidRPr="00555DAE">
        <w:rPr>
          <w:rStyle w:val="Penekanan"/>
          <w:color w:val="000000" w:themeColor="text1"/>
        </w:rPr>
        <w:t>skills</w:t>
      </w:r>
      <w:proofErr w:type="spellEnd"/>
      <w:r w:rsidRPr="00555DAE">
        <w:rPr>
          <w:rStyle w:val="Penekanan"/>
          <w:color w:val="000000" w:themeColor="text1"/>
        </w:rPr>
        <w:t xml:space="preserve"> in </w:t>
      </w:r>
      <w:proofErr w:type="spellStart"/>
      <w:r w:rsidRPr="00555DAE">
        <w:rPr>
          <w:rStyle w:val="Penekanan"/>
          <w:color w:val="000000" w:themeColor="text1"/>
        </w:rPr>
        <w:t>your</w:t>
      </w:r>
      <w:proofErr w:type="spellEnd"/>
      <w:r w:rsidRPr="00555DAE">
        <w:rPr>
          <w:rStyle w:val="Penekanan"/>
          <w:color w:val="000000" w:themeColor="text1"/>
        </w:rPr>
        <w:t xml:space="preserve"> </w:t>
      </w:r>
      <w:proofErr w:type="spellStart"/>
      <w:r w:rsidRPr="00555DAE">
        <w:rPr>
          <w:rStyle w:val="Penekanan"/>
          <w:color w:val="000000" w:themeColor="text1"/>
        </w:rPr>
        <w:t>classroom</w:t>
      </w:r>
      <w:proofErr w:type="spellEnd"/>
      <w:r w:rsidRPr="00555DAE">
        <w:rPr>
          <w:color w:val="000000" w:themeColor="text1"/>
        </w:rPr>
        <w:t>. ASCD.</w:t>
      </w:r>
    </w:p>
    <w:p w14:paraId="2DE49898" w14:textId="77777777" w:rsidR="00555DAE" w:rsidRPr="00555DAE" w:rsidRDefault="00555DAE" w:rsidP="00E10E46">
      <w:pPr>
        <w:pStyle w:val="NormalWeb"/>
        <w:spacing w:before="0" w:beforeAutospacing="0" w:after="0" w:afterAutospacing="0"/>
        <w:ind w:left="720" w:hanging="720"/>
        <w:jc w:val="both"/>
        <w:rPr>
          <w:color w:val="000000" w:themeColor="text1"/>
        </w:rPr>
      </w:pPr>
      <w:r w:rsidRPr="00555DAE">
        <w:rPr>
          <w:color w:val="000000" w:themeColor="text1"/>
        </w:rPr>
        <w:t xml:space="preserve">Mufid, M., &amp; Utsman, A. F. (2022). Pengembangan media evaluasi pembelajaran berbasis </w:t>
      </w:r>
      <w:proofErr w:type="spellStart"/>
      <w:r w:rsidRPr="00555DAE">
        <w:rPr>
          <w:color w:val="000000" w:themeColor="text1"/>
        </w:rPr>
        <w:t>game</w:t>
      </w:r>
      <w:proofErr w:type="spellEnd"/>
      <w:r w:rsidRPr="00555DAE">
        <w:rPr>
          <w:color w:val="000000" w:themeColor="text1"/>
        </w:rPr>
        <w:t xml:space="preserve"> internet </w:t>
      </w:r>
      <w:proofErr w:type="spellStart"/>
      <w:r w:rsidRPr="00555DAE">
        <w:rPr>
          <w:color w:val="000000" w:themeColor="text1"/>
        </w:rPr>
        <w:t>Educandy</w:t>
      </w:r>
      <w:proofErr w:type="spellEnd"/>
      <w:r w:rsidRPr="00555DAE">
        <w:rPr>
          <w:color w:val="000000" w:themeColor="text1"/>
        </w:rPr>
        <w:t xml:space="preserve"> sebagai sarana pembelajaran daring.</w:t>
      </w:r>
      <w:r w:rsidRPr="00555DAE">
        <w:rPr>
          <w:rStyle w:val="apple-converted-space"/>
          <w:color w:val="000000" w:themeColor="text1"/>
        </w:rPr>
        <w:t> </w:t>
      </w:r>
      <w:proofErr w:type="spellStart"/>
      <w:r w:rsidRPr="00555DAE">
        <w:rPr>
          <w:rStyle w:val="Penekanan"/>
          <w:color w:val="000000" w:themeColor="text1"/>
        </w:rPr>
        <w:t>Muróbbî</w:t>
      </w:r>
      <w:proofErr w:type="spellEnd"/>
      <w:r w:rsidRPr="00555DAE">
        <w:rPr>
          <w:rStyle w:val="Penekanan"/>
          <w:color w:val="000000" w:themeColor="text1"/>
        </w:rPr>
        <w:t>: Jurnal Ilmu Pendidikan, 6</w:t>
      </w:r>
      <w:r w:rsidRPr="00555DAE">
        <w:rPr>
          <w:color w:val="000000" w:themeColor="text1"/>
        </w:rPr>
        <w:t>(2), 251–265.</w:t>
      </w:r>
      <w:r w:rsidRPr="00555DAE">
        <w:rPr>
          <w:rStyle w:val="apple-converted-space"/>
          <w:color w:val="000000" w:themeColor="text1"/>
        </w:rPr>
        <w:t> </w:t>
      </w:r>
      <w:hyperlink r:id="rId13" w:tgtFrame="_new" w:history="1">
        <w:r w:rsidRPr="00555DAE">
          <w:rPr>
            <w:rStyle w:val="Hyperlink"/>
            <w:color w:val="000000" w:themeColor="text1"/>
          </w:rPr>
          <w:t>https://doi.org/10.52431/murobbi.v6i2.952</w:t>
        </w:r>
      </w:hyperlink>
    </w:p>
    <w:p w14:paraId="35BED35D" w14:textId="77777777" w:rsidR="00555DAE" w:rsidRPr="00555DAE" w:rsidRDefault="00555DAE" w:rsidP="00E10E46">
      <w:pPr>
        <w:pStyle w:val="NormalWeb"/>
        <w:spacing w:before="0" w:beforeAutospacing="0" w:after="0" w:afterAutospacing="0"/>
        <w:ind w:left="720" w:hanging="720"/>
        <w:jc w:val="both"/>
        <w:rPr>
          <w:color w:val="000000" w:themeColor="text1"/>
        </w:rPr>
      </w:pPr>
      <w:r w:rsidRPr="00555DAE">
        <w:rPr>
          <w:color w:val="000000" w:themeColor="text1"/>
        </w:rPr>
        <w:t xml:space="preserve">Nurhabibah, P., Fikriyah, F., &amp; Dewi, K. (2021). Pengembangan </w:t>
      </w:r>
      <w:proofErr w:type="spellStart"/>
      <w:r w:rsidRPr="00555DAE">
        <w:rPr>
          <w:color w:val="000000" w:themeColor="text1"/>
        </w:rPr>
        <w:t>website</w:t>
      </w:r>
      <w:proofErr w:type="spellEnd"/>
      <w:r w:rsidRPr="00555DAE">
        <w:rPr>
          <w:color w:val="000000" w:themeColor="text1"/>
        </w:rPr>
        <w:t xml:space="preserve"> </w:t>
      </w:r>
      <w:proofErr w:type="spellStart"/>
      <w:r w:rsidRPr="00555DAE">
        <w:rPr>
          <w:color w:val="000000" w:themeColor="text1"/>
        </w:rPr>
        <w:t>Educandy</w:t>
      </w:r>
      <w:proofErr w:type="spellEnd"/>
      <w:r w:rsidRPr="00555DAE">
        <w:rPr>
          <w:color w:val="000000" w:themeColor="text1"/>
        </w:rPr>
        <w:t xml:space="preserve"> sebagai alat evaluasi pada pembelajaran Bahasa Indonesia untuk siswa kelas V.</w:t>
      </w:r>
      <w:r w:rsidRPr="00555DAE">
        <w:rPr>
          <w:rStyle w:val="apple-converted-space"/>
          <w:color w:val="000000" w:themeColor="text1"/>
        </w:rPr>
        <w:t> </w:t>
      </w:r>
      <w:r w:rsidRPr="00555DAE">
        <w:rPr>
          <w:rStyle w:val="Penekanan"/>
          <w:color w:val="000000" w:themeColor="text1"/>
        </w:rPr>
        <w:t>Fon: Jurnal Pendidikan Bahasa dan Sastra Indonesia, 17</w:t>
      </w:r>
      <w:r w:rsidRPr="00555DAE">
        <w:rPr>
          <w:color w:val="000000" w:themeColor="text1"/>
        </w:rPr>
        <w:t>(2), 255–264.</w:t>
      </w:r>
      <w:r w:rsidRPr="00555DAE">
        <w:rPr>
          <w:rStyle w:val="apple-converted-space"/>
          <w:color w:val="000000" w:themeColor="text1"/>
        </w:rPr>
        <w:t> </w:t>
      </w:r>
      <w:hyperlink r:id="rId14" w:tgtFrame="_new" w:history="1">
        <w:r w:rsidRPr="00555DAE">
          <w:rPr>
            <w:rStyle w:val="Hyperlink"/>
            <w:color w:val="000000" w:themeColor="text1"/>
          </w:rPr>
          <w:t>https://doi.org/10.25134/fon.v17i2.4652</w:t>
        </w:r>
      </w:hyperlink>
    </w:p>
    <w:p w14:paraId="74BF6FF2" w14:textId="77777777" w:rsidR="00555DAE" w:rsidRPr="00555DAE" w:rsidRDefault="00555DAE" w:rsidP="00E10E46">
      <w:pPr>
        <w:pStyle w:val="NormalWeb"/>
        <w:spacing w:before="0" w:beforeAutospacing="0" w:after="0" w:afterAutospacing="0"/>
        <w:ind w:left="720" w:hanging="720"/>
        <w:jc w:val="both"/>
        <w:rPr>
          <w:color w:val="000000" w:themeColor="text1"/>
        </w:rPr>
      </w:pPr>
      <w:proofErr w:type="spellStart"/>
      <w:r w:rsidRPr="00555DAE">
        <w:rPr>
          <w:color w:val="000000" w:themeColor="text1"/>
        </w:rPr>
        <w:t>Plass</w:t>
      </w:r>
      <w:proofErr w:type="spellEnd"/>
      <w:r w:rsidRPr="00555DAE">
        <w:rPr>
          <w:color w:val="000000" w:themeColor="text1"/>
        </w:rPr>
        <w:t xml:space="preserve">, J. L., Homer, B. D., &amp; </w:t>
      </w:r>
      <w:proofErr w:type="spellStart"/>
      <w:r w:rsidRPr="00555DAE">
        <w:rPr>
          <w:color w:val="000000" w:themeColor="text1"/>
        </w:rPr>
        <w:t>Kinzer</w:t>
      </w:r>
      <w:proofErr w:type="spellEnd"/>
      <w:r w:rsidRPr="00555DAE">
        <w:rPr>
          <w:color w:val="000000" w:themeColor="text1"/>
        </w:rPr>
        <w:t xml:space="preserve">, C. K. (2015). </w:t>
      </w:r>
      <w:proofErr w:type="spellStart"/>
      <w:r w:rsidRPr="00555DAE">
        <w:rPr>
          <w:color w:val="000000" w:themeColor="text1"/>
        </w:rPr>
        <w:t>Foundations</w:t>
      </w:r>
      <w:proofErr w:type="spellEnd"/>
      <w:r w:rsidRPr="00555DAE">
        <w:rPr>
          <w:color w:val="000000" w:themeColor="text1"/>
        </w:rPr>
        <w:t xml:space="preserve"> </w:t>
      </w:r>
      <w:proofErr w:type="spellStart"/>
      <w:r w:rsidRPr="00555DAE">
        <w:rPr>
          <w:color w:val="000000" w:themeColor="text1"/>
        </w:rPr>
        <w:t>of</w:t>
      </w:r>
      <w:proofErr w:type="spellEnd"/>
      <w:r w:rsidRPr="00555DAE">
        <w:rPr>
          <w:color w:val="000000" w:themeColor="text1"/>
        </w:rPr>
        <w:t xml:space="preserve"> </w:t>
      </w:r>
      <w:proofErr w:type="spellStart"/>
      <w:r w:rsidRPr="00555DAE">
        <w:rPr>
          <w:color w:val="000000" w:themeColor="text1"/>
        </w:rPr>
        <w:t>game-based</w:t>
      </w:r>
      <w:proofErr w:type="spellEnd"/>
      <w:r w:rsidRPr="00555DAE">
        <w:rPr>
          <w:color w:val="000000" w:themeColor="text1"/>
        </w:rPr>
        <w:t xml:space="preserve"> </w:t>
      </w:r>
      <w:proofErr w:type="spellStart"/>
      <w:r w:rsidRPr="00555DAE">
        <w:rPr>
          <w:color w:val="000000" w:themeColor="text1"/>
        </w:rPr>
        <w:t>learning</w:t>
      </w:r>
      <w:proofErr w:type="spellEnd"/>
      <w:r w:rsidRPr="00555DAE">
        <w:rPr>
          <w:color w:val="000000" w:themeColor="text1"/>
        </w:rPr>
        <w:t>.</w:t>
      </w:r>
      <w:r w:rsidRPr="00555DAE">
        <w:rPr>
          <w:rStyle w:val="apple-converted-space"/>
          <w:color w:val="000000" w:themeColor="text1"/>
        </w:rPr>
        <w:t> </w:t>
      </w:r>
      <w:proofErr w:type="spellStart"/>
      <w:r w:rsidRPr="00555DAE">
        <w:rPr>
          <w:rStyle w:val="Penekanan"/>
          <w:color w:val="000000" w:themeColor="text1"/>
        </w:rPr>
        <w:t>Educational</w:t>
      </w:r>
      <w:proofErr w:type="spellEnd"/>
      <w:r w:rsidRPr="00555DAE">
        <w:rPr>
          <w:rStyle w:val="Penekanan"/>
          <w:color w:val="000000" w:themeColor="text1"/>
        </w:rPr>
        <w:t xml:space="preserve"> </w:t>
      </w:r>
      <w:proofErr w:type="spellStart"/>
      <w:r w:rsidRPr="00555DAE">
        <w:rPr>
          <w:rStyle w:val="Penekanan"/>
          <w:color w:val="000000" w:themeColor="text1"/>
        </w:rPr>
        <w:t>Psychologist</w:t>
      </w:r>
      <w:proofErr w:type="spellEnd"/>
      <w:r w:rsidRPr="00555DAE">
        <w:rPr>
          <w:rStyle w:val="Penekanan"/>
          <w:color w:val="000000" w:themeColor="text1"/>
        </w:rPr>
        <w:t>, 50</w:t>
      </w:r>
      <w:r w:rsidRPr="00555DAE">
        <w:rPr>
          <w:color w:val="000000" w:themeColor="text1"/>
        </w:rPr>
        <w:t>(4), 258–283.</w:t>
      </w:r>
      <w:r w:rsidRPr="00555DAE">
        <w:rPr>
          <w:rStyle w:val="apple-converted-space"/>
          <w:color w:val="000000" w:themeColor="text1"/>
        </w:rPr>
        <w:t> </w:t>
      </w:r>
      <w:hyperlink r:id="rId15" w:tgtFrame="_new" w:history="1">
        <w:r w:rsidRPr="00555DAE">
          <w:rPr>
            <w:rStyle w:val="Hyperlink"/>
            <w:color w:val="000000" w:themeColor="text1"/>
          </w:rPr>
          <w:t>https://doi.org/10.1080/00461520.2015.1122533</w:t>
        </w:r>
      </w:hyperlink>
    </w:p>
    <w:p w14:paraId="6F369CF5" w14:textId="77777777" w:rsidR="00555DAE" w:rsidRPr="00555DAE" w:rsidRDefault="00555DAE" w:rsidP="00E10E46">
      <w:pPr>
        <w:pStyle w:val="NormalWeb"/>
        <w:spacing w:before="0" w:beforeAutospacing="0" w:after="0" w:afterAutospacing="0"/>
        <w:ind w:left="720" w:hanging="720"/>
        <w:jc w:val="both"/>
        <w:rPr>
          <w:color w:val="000000" w:themeColor="text1"/>
        </w:rPr>
      </w:pPr>
      <w:r w:rsidRPr="00555DAE">
        <w:rPr>
          <w:color w:val="000000" w:themeColor="text1"/>
        </w:rPr>
        <w:t xml:space="preserve">Purba, F. D. S., &amp; Dwi, D. F. (2023). Pengembangan evaluasi hasil belajar berbasis digital dengan aplikasi </w:t>
      </w:r>
      <w:proofErr w:type="spellStart"/>
      <w:r w:rsidRPr="00555DAE">
        <w:rPr>
          <w:color w:val="000000" w:themeColor="text1"/>
        </w:rPr>
        <w:t>Educandy</w:t>
      </w:r>
      <w:proofErr w:type="spellEnd"/>
      <w:r w:rsidRPr="00555DAE">
        <w:rPr>
          <w:color w:val="000000" w:themeColor="text1"/>
        </w:rPr>
        <w:t xml:space="preserve"> pada tema panas dan perpindahannya siswa kelas V di SD Negeri 107423 Tanjung </w:t>
      </w:r>
      <w:proofErr w:type="spellStart"/>
      <w:r w:rsidRPr="00555DAE">
        <w:rPr>
          <w:color w:val="000000" w:themeColor="text1"/>
        </w:rPr>
        <w:lastRenderedPageBreak/>
        <w:t>Garbus</w:t>
      </w:r>
      <w:proofErr w:type="spellEnd"/>
      <w:r w:rsidRPr="00555DAE">
        <w:rPr>
          <w:color w:val="000000" w:themeColor="text1"/>
        </w:rPr>
        <w:t>.</w:t>
      </w:r>
      <w:r w:rsidRPr="00555DAE">
        <w:rPr>
          <w:rStyle w:val="apple-converted-space"/>
          <w:color w:val="000000" w:themeColor="text1"/>
        </w:rPr>
        <w:t> </w:t>
      </w:r>
      <w:r w:rsidRPr="00555DAE">
        <w:rPr>
          <w:rStyle w:val="Penekanan"/>
          <w:color w:val="000000" w:themeColor="text1"/>
        </w:rPr>
        <w:t xml:space="preserve">ARMADA: Jurnal Penelitian </w:t>
      </w:r>
      <w:proofErr w:type="spellStart"/>
      <w:r w:rsidRPr="00555DAE">
        <w:rPr>
          <w:rStyle w:val="Penekanan"/>
          <w:color w:val="000000" w:themeColor="text1"/>
        </w:rPr>
        <w:t>Multidisiplin</w:t>
      </w:r>
      <w:proofErr w:type="spellEnd"/>
      <w:r w:rsidRPr="00555DAE">
        <w:rPr>
          <w:rStyle w:val="Penekanan"/>
          <w:color w:val="000000" w:themeColor="text1"/>
        </w:rPr>
        <w:t>, 1</w:t>
      </w:r>
      <w:r w:rsidRPr="00555DAE">
        <w:rPr>
          <w:color w:val="000000" w:themeColor="text1"/>
        </w:rPr>
        <w:t>(7), 731–739.</w:t>
      </w:r>
      <w:r w:rsidRPr="00555DAE">
        <w:rPr>
          <w:rStyle w:val="apple-converted-space"/>
          <w:color w:val="000000" w:themeColor="text1"/>
        </w:rPr>
        <w:t> </w:t>
      </w:r>
      <w:hyperlink r:id="rId16" w:tgtFrame="_new" w:history="1">
        <w:r w:rsidRPr="00555DAE">
          <w:rPr>
            <w:rStyle w:val="Hyperlink"/>
            <w:color w:val="000000" w:themeColor="text1"/>
          </w:rPr>
          <w:t>https://doi.org/10.55681/armada.v1i7.706</w:t>
        </w:r>
      </w:hyperlink>
    </w:p>
    <w:p w14:paraId="1D30618F" w14:textId="77777777" w:rsidR="00555DAE" w:rsidRPr="00555DAE" w:rsidRDefault="00555DAE" w:rsidP="00E10E46">
      <w:pPr>
        <w:pStyle w:val="NormalWeb"/>
        <w:spacing w:before="0" w:beforeAutospacing="0" w:after="0" w:afterAutospacing="0"/>
        <w:ind w:left="720" w:hanging="720"/>
        <w:jc w:val="both"/>
        <w:rPr>
          <w:color w:val="000000" w:themeColor="text1"/>
        </w:rPr>
      </w:pPr>
      <w:proofErr w:type="spellStart"/>
      <w:r w:rsidRPr="00555DAE">
        <w:rPr>
          <w:color w:val="000000" w:themeColor="text1"/>
        </w:rPr>
        <w:t>Sailer</w:t>
      </w:r>
      <w:proofErr w:type="spellEnd"/>
      <w:r w:rsidRPr="00555DAE">
        <w:rPr>
          <w:color w:val="000000" w:themeColor="text1"/>
        </w:rPr>
        <w:t xml:space="preserve">, M., &amp; </w:t>
      </w:r>
      <w:proofErr w:type="spellStart"/>
      <w:r w:rsidRPr="00555DAE">
        <w:rPr>
          <w:color w:val="000000" w:themeColor="text1"/>
        </w:rPr>
        <w:t>Homner</w:t>
      </w:r>
      <w:proofErr w:type="spellEnd"/>
      <w:r w:rsidRPr="00555DAE">
        <w:rPr>
          <w:color w:val="000000" w:themeColor="text1"/>
        </w:rPr>
        <w:t xml:space="preserve">, L. (2020). The </w:t>
      </w:r>
      <w:proofErr w:type="spellStart"/>
      <w:r w:rsidRPr="00555DAE">
        <w:rPr>
          <w:color w:val="000000" w:themeColor="text1"/>
        </w:rPr>
        <w:t>gamification</w:t>
      </w:r>
      <w:proofErr w:type="spellEnd"/>
      <w:r w:rsidRPr="00555DAE">
        <w:rPr>
          <w:color w:val="000000" w:themeColor="text1"/>
        </w:rPr>
        <w:t xml:space="preserve"> </w:t>
      </w:r>
      <w:proofErr w:type="spellStart"/>
      <w:r w:rsidRPr="00555DAE">
        <w:rPr>
          <w:color w:val="000000" w:themeColor="text1"/>
        </w:rPr>
        <w:t>of</w:t>
      </w:r>
      <w:proofErr w:type="spellEnd"/>
      <w:r w:rsidRPr="00555DAE">
        <w:rPr>
          <w:color w:val="000000" w:themeColor="text1"/>
        </w:rPr>
        <w:t xml:space="preserve"> </w:t>
      </w:r>
      <w:proofErr w:type="spellStart"/>
      <w:r w:rsidRPr="00555DAE">
        <w:rPr>
          <w:color w:val="000000" w:themeColor="text1"/>
        </w:rPr>
        <w:t>learning</w:t>
      </w:r>
      <w:proofErr w:type="spellEnd"/>
      <w:r w:rsidRPr="00555DAE">
        <w:rPr>
          <w:color w:val="000000" w:themeColor="text1"/>
        </w:rPr>
        <w:t>: A meta-</w:t>
      </w:r>
      <w:proofErr w:type="spellStart"/>
      <w:r w:rsidRPr="00555DAE">
        <w:rPr>
          <w:color w:val="000000" w:themeColor="text1"/>
        </w:rPr>
        <w:t>analysis</w:t>
      </w:r>
      <w:proofErr w:type="spellEnd"/>
      <w:r w:rsidRPr="00555DAE">
        <w:rPr>
          <w:color w:val="000000" w:themeColor="text1"/>
        </w:rPr>
        <w:t>.</w:t>
      </w:r>
      <w:r w:rsidRPr="00555DAE">
        <w:rPr>
          <w:rStyle w:val="apple-converted-space"/>
          <w:color w:val="000000" w:themeColor="text1"/>
        </w:rPr>
        <w:t> </w:t>
      </w:r>
      <w:proofErr w:type="spellStart"/>
      <w:r w:rsidRPr="00555DAE">
        <w:rPr>
          <w:rStyle w:val="Penekanan"/>
          <w:color w:val="000000" w:themeColor="text1"/>
        </w:rPr>
        <w:t>Educational</w:t>
      </w:r>
      <w:proofErr w:type="spellEnd"/>
      <w:r w:rsidRPr="00555DAE">
        <w:rPr>
          <w:rStyle w:val="Penekanan"/>
          <w:color w:val="000000" w:themeColor="text1"/>
        </w:rPr>
        <w:t xml:space="preserve"> </w:t>
      </w:r>
      <w:proofErr w:type="spellStart"/>
      <w:r w:rsidRPr="00555DAE">
        <w:rPr>
          <w:rStyle w:val="Penekanan"/>
          <w:color w:val="000000" w:themeColor="text1"/>
        </w:rPr>
        <w:t>Psychology</w:t>
      </w:r>
      <w:proofErr w:type="spellEnd"/>
      <w:r w:rsidRPr="00555DAE">
        <w:rPr>
          <w:rStyle w:val="Penekanan"/>
          <w:color w:val="000000" w:themeColor="text1"/>
        </w:rPr>
        <w:t xml:space="preserve"> </w:t>
      </w:r>
      <w:proofErr w:type="spellStart"/>
      <w:r w:rsidRPr="00555DAE">
        <w:rPr>
          <w:rStyle w:val="Penekanan"/>
          <w:color w:val="000000" w:themeColor="text1"/>
        </w:rPr>
        <w:t>Review</w:t>
      </w:r>
      <w:proofErr w:type="spellEnd"/>
      <w:r w:rsidRPr="00555DAE">
        <w:rPr>
          <w:rStyle w:val="Penekanan"/>
          <w:color w:val="000000" w:themeColor="text1"/>
        </w:rPr>
        <w:t>, 32</w:t>
      </w:r>
      <w:r w:rsidRPr="00555DAE">
        <w:rPr>
          <w:color w:val="000000" w:themeColor="text1"/>
        </w:rPr>
        <w:t>(1), 77–112.</w:t>
      </w:r>
      <w:r w:rsidRPr="00555DAE">
        <w:rPr>
          <w:rStyle w:val="apple-converted-space"/>
          <w:color w:val="000000" w:themeColor="text1"/>
        </w:rPr>
        <w:t> </w:t>
      </w:r>
      <w:hyperlink r:id="rId17" w:tgtFrame="_new" w:history="1">
        <w:r w:rsidRPr="00555DAE">
          <w:rPr>
            <w:rStyle w:val="Hyperlink"/>
            <w:color w:val="000000" w:themeColor="text1"/>
          </w:rPr>
          <w:t>https://doi.org/10.1007/s10648-019-09498-w</w:t>
        </w:r>
      </w:hyperlink>
    </w:p>
    <w:p w14:paraId="641B7CD8" w14:textId="77777777" w:rsidR="00555DAE" w:rsidRPr="00555DAE" w:rsidRDefault="00555DAE" w:rsidP="00E10E46">
      <w:pPr>
        <w:pStyle w:val="NormalWeb"/>
        <w:spacing w:before="0" w:beforeAutospacing="0" w:after="0" w:afterAutospacing="0"/>
        <w:ind w:left="720" w:hanging="720"/>
        <w:jc w:val="both"/>
        <w:rPr>
          <w:color w:val="000000" w:themeColor="text1"/>
        </w:rPr>
      </w:pPr>
      <w:proofErr w:type="spellStart"/>
      <w:r w:rsidRPr="00555DAE">
        <w:rPr>
          <w:color w:val="000000" w:themeColor="text1"/>
        </w:rPr>
        <w:t>Shute</w:t>
      </w:r>
      <w:proofErr w:type="spellEnd"/>
      <w:r w:rsidRPr="00555DAE">
        <w:rPr>
          <w:color w:val="000000" w:themeColor="text1"/>
        </w:rPr>
        <w:t xml:space="preserve">, V. J. (2008). </w:t>
      </w:r>
      <w:proofErr w:type="spellStart"/>
      <w:r w:rsidRPr="00555DAE">
        <w:rPr>
          <w:color w:val="000000" w:themeColor="text1"/>
        </w:rPr>
        <w:t>Focus</w:t>
      </w:r>
      <w:proofErr w:type="spellEnd"/>
      <w:r w:rsidRPr="00555DAE">
        <w:rPr>
          <w:color w:val="000000" w:themeColor="text1"/>
        </w:rPr>
        <w:t xml:space="preserve"> </w:t>
      </w:r>
      <w:proofErr w:type="spellStart"/>
      <w:r w:rsidRPr="00555DAE">
        <w:rPr>
          <w:color w:val="000000" w:themeColor="text1"/>
        </w:rPr>
        <w:t>on</w:t>
      </w:r>
      <w:proofErr w:type="spellEnd"/>
      <w:r w:rsidRPr="00555DAE">
        <w:rPr>
          <w:color w:val="000000" w:themeColor="text1"/>
        </w:rPr>
        <w:t xml:space="preserve"> </w:t>
      </w:r>
      <w:proofErr w:type="spellStart"/>
      <w:r w:rsidRPr="00555DAE">
        <w:rPr>
          <w:color w:val="000000" w:themeColor="text1"/>
        </w:rPr>
        <w:t>formative</w:t>
      </w:r>
      <w:proofErr w:type="spellEnd"/>
      <w:r w:rsidRPr="00555DAE">
        <w:rPr>
          <w:color w:val="000000" w:themeColor="text1"/>
        </w:rPr>
        <w:t xml:space="preserve"> </w:t>
      </w:r>
      <w:proofErr w:type="spellStart"/>
      <w:r w:rsidRPr="00555DAE">
        <w:rPr>
          <w:color w:val="000000" w:themeColor="text1"/>
        </w:rPr>
        <w:t>feedback</w:t>
      </w:r>
      <w:proofErr w:type="spellEnd"/>
      <w:r w:rsidRPr="00555DAE">
        <w:rPr>
          <w:color w:val="000000" w:themeColor="text1"/>
        </w:rPr>
        <w:t>.</w:t>
      </w:r>
      <w:r w:rsidRPr="00555DAE">
        <w:rPr>
          <w:rStyle w:val="apple-converted-space"/>
          <w:color w:val="000000" w:themeColor="text1"/>
        </w:rPr>
        <w:t> </w:t>
      </w:r>
      <w:proofErr w:type="spellStart"/>
      <w:r w:rsidRPr="00555DAE">
        <w:rPr>
          <w:rStyle w:val="Penekanan"/>
          <w:color w:val="000000" w:themeColor="text1"/>
        </w:rPr>
        <w:t>Review</w:t>
      </w:r>
      <w:proofErr w:type="spellEnd"/>
      <w:r w:rsidRPr="00555DAE">
        <w:rPr>
          <w:rStyle w:val="Penekanan"/>
          <w:color w:val="000000" w:themeColor="text1"/>
        </w:rPr>
        <w:t xml:space="preserve"> </w:t>
      </w:r>
      <w:proofErr w:type="spellStart"/>
      <w:r w:rsidRPr="00555DAE">
        <w:rPr>
          <w:rStyle w:val="Penekanan"/>
          <w:color w:val="000000" w:themeColor="text1"/>
        </w:rPr>
        <w:t>of</w:t>
      </w:r>
      <w:proofErr w:type="spellEnd"/>
      <w:r w:rsidRPr="00555DAE">
        <w:rPr>
          <w:rStyle w:val="Penekanan"/>
          <w:color w:val="000000" w:themeColor="text1"/>
        </w:rPr>
        <w:t xml:space="preserve"> </w:t>
      </w:r>
      <w:proofErr w:type="spellStart"/>
      <w:r w:rsidRPr="00555DAE">
        <w:rPr>
          <w:rStyle w:val="Penekanan"/>
          <w:color w:val="000000" w:themeColor="text1"/>
        </w:rPr>
        <w:t>Educational</w:t>
      </w:r>
      <w:proofErr w:type="spellEnd"/>
      <w:r w:rsidRPr="00555DAE">
        <w:rPr>
          <w:rStyle w:val="Penekanan"/>
          <w:color w:val="000000" w:themeColor="text1"/>
        </w:rPr>
        <w:t xml:space="preserve"> </w:t>
      </w:r>
      <w:proofErr w:type="spellStart"/>
      <w:r w:rsidRPr="00555DAE">
        <w:rPr>
          <w:rStyle w:val="Penekanan"/>
          <w:color w:val="000000" w:themeColor="text1"/>
        </w:rPr>
        <w:t>Research</w:t>
      </w:r>
      <w:proofErr w:type="spellEnd"/>
      <w:r w:rsidRPr="00555DAE">
        <w:rPr>
          <w:rStyle w:val="Penekanan"/>
          <w:color w:val="000000" w:themeColor="text1"/>
        </w:rPr>
        <w:t>, 78</w:t>
      </w:r>
      <w:r w:rsidRPr="00555DAE">
        <w:rPr>
          <w:color w:val="000000" w:themeColor="text1"/>
        </w:rPr>
        <w:t>(1), 153–189.</w:t>
      </w:r>
      <w:r w:rsidRPr="00555DAE">
        <w:rPr>
          <w:rStyle w:val="apple-converted-space"/>
          <w:color w:val="000000" w:themeColor="text1"/>
        </w:rPr>
        <w:t> </w:t>
      </w:r>
      <w:hyperlink r:id="rId18" w:tgtFrame="_new" w:history="1">
        <w:r w:rsidRPr="00555DAE">
          <w:rPr>
            <w:rStyle w:val="Hyperlink"/>
            <w:color w:val="000000" w:themeColor="text1"/>
          </w:rPr>
          <w:t>https://doi.org/10.3102/0034654307313795</w:t>
        </w:r>
      </w:hyperlink>
    </w:p>
    <w:p w14:paraId="0D9158C4" w14:textId="77777777" w:rsidR="00555DAE" w:rsidRPr="00555DAE" w:rsidRDefault="00555DAE" w:rsidP="00E10E46">
      <w:pPr>
        <w:pStyle w:val="NormalWeb"/>
        <w:spacing w:before="0" w:beforeAutospacing="0" w:after="0" w:afterAutospacing="0"/>
        <w:ind w:left="720" w:hanging="720"/>
        <w:jc w:val="both"/>
        <w:rPr>
          <w:color w:val="000000" w:themeColor="text1"/>
        </w:rPr>
      </w:pPr>
      <w:r w:rsidRPr="00555DAE">
        <w:rPr>
          <w:color w:val="000000" w:themeColor="text1"/>
        </w:rPr>
        <w:t>Sugiyono. (2020).</w:t>
      </w:r>
      <w:r w:rsidRPr="00555DAE">
        <w:rPr>
          <w:rStyle w:val="apple-converted-space"/>
          <w:color w:val="000000" w:themeColor="text1"/>
        </w:rPr>
        <w:t> </w:t>
      </w:r>
      <w:r w:rsidRPr="00555DAE">
        <w:rPr>
          <w:rStyle w:val="Penekanan"/>
          <w:color w:val="000000" w:themeColor="text1"/>
        </w:rPr>
        <w:t>Metode penelitian dan pengembangan (</w:t>
      </w:r>
      <w:proofErr w:type="spellStart"/>
      <w:r w:rsidRPr="00555DAE">
        <w:rPr>
          <w:rStyle w:val="Penekanan"/>
          <w:color w:val="000000" w:themeColor="text1"/>
        </w:rPr>
        <w:t>Research</w:t>
      </w:r>
      <w:proofErr w:type="spellEnd"/>
      <w:r w:rsidRPr="00555DAE">
        <w:rPr>
          <w:rStyle w:val="Penekanan"/>
          <w:color w:val="000000" w:themeColor="text1"/>
        </w:rPr>
        <w:t xml:space="preserve"> </w:t>
      </w:r>
      <w:proofErr w:type="spellStart"/>
      <w:r w:rsidRPr="00555DAE">
        <w:rPr>
          <w:rStyle w:val="Penekanan"/>
          <w:color w:val="000000" w:themeColor="text1"/>
        </w:rPr>
        <w:t>and</w:t>
      </w:r>
      <w:proofErr w:type="spellEnd"/>
      <w:r w:rsidRPr="00555DAE">
        <w:rPr>
          <w:rStyle w:val="Penekanan"/>
          <w:color w:val="000000" w:themeColor="text1"/>
        </w:rPr>
        <w:t xml:space="preserve"> </w:t>
      </w:r>
      <w:proofErr w:type="spellStart"/>
      <w:r w:rsidRPr="00555DAE">
        <w:rPr>
          <w:rStyle w:val="Penekanan"/>
          <w:color w:val="000000" w:themeColor="text1"/>
        </w:rPr>
        <w:t>development</w:t>
      </w:r>
      <w:proofErr w:type="spellEnd"/>
      <w:r w:rsidRPr="00555DAE">
        <w:rPr>
          <w:rStyle w:val="Penekanan"/>
          <w:color w:val="000000" w:themeColor="text1"/>
        </w:rPr>
        <w:t>)</w:t>
      </w:r>
      <w:r w:rsidRPr="00555DAE">
        <w:rPr>
          <w:color w:val="000000" w:themeColor="text1"/>
        </w:rPr>
        <w:t xml:space="preserve">. </w:t>
      </w:r>
      <w:proofErr w:type="spellStart"/>
      <w:r w:rsidRPr="00555DAE">
        <w:rPr>
          <w:color w:val="000000" w:themeColor="text1"/>
        </w:rPr>
        <w:t>Alfabeta</w:t>
      </w:r>
      <w:proofErr w:type="spellEnd"/>
      <w:r w:rsidRPr="00555DAE">
        <w:rPr>
          <w:color w:val="000000" w:themeColor="text1"/>
        </w:rPr>
        <w:t>.</w:t>
      </w:r>
    </w:p>
    <w:p w14:paraId="41B51026" w14:textId="50C1EA6A" w:rsidR="002E1112" w:rsidRPr="00555DAE" w:rsidRDefault="00555DAE" w:rsidP="00E10E46">
      <w:pPr>
        <w:pStyle w:val="NormalWeb"/>
        <w:spacing w:before="0" w:beforeAutospacing="0" w:after="0" w:afterAutospacing="0"/>
        <w:ind w:left="720" w:hanging="720"/>
        <w:jc w:val="both"/>
        <w:rPr>
          <w:b/>
          <w:bCs/>
          <w:color w:val="000000" w:themeColor="text1"/>
        </w:rPr>
      </w:pPr>
      <w:proofErr w:type="spellStart"/>
      <w:r w:rsidRPr="00555DAE">
        <w:rPr>
          <w:color w:val="000000" w:themeColor="text1"/>
        </w:rPr>
        <w:t>Thiagarajan</w:t>
      </w:r>
      <w:proofErr w:type="spellEnd"/>
      <w:r w:rsidRPr="00555DAE">
        <w:rPr>
          <w:color w:val="000000" w:themeColor="text1"/>
        </w:rPr>
        <w:t xml:space="preserve">, S., </w:t>
      </w:r>
      <w:proofErr w:type="spellStart"/>
      <w:r w:rsidRPr="00555DAE">
        <w:rPr>
          <w:color w:val="000000" w:themeColor="text1"/>
        </w:rPr>
        <w:t>Semmel</w:t>
      </w:r>
      <w:proofErr w:type="spellEnd"/>
      <w:r w:rsidRPr="00555DAE">
        <w:rPr>
          <w:color w:val="000000" w:themeColor="text1"/>
        </w:rPr>
        <w:t xml:space="preserve">, D. S., &amp; </w:t>
      </w:r>
      <w:proofErr w:type="spellStart"/>
      <w:r w:rsidRPr="00555DAE">
        <w:rPr>
          <w:color w:val="000000" w:themeColor="text1"/>
        </w:rPr>
        <w:t>Semmel</w:t>
      </w:r>
      <w:proofErr w:type="spellEnd"/>
      <w:r w:rsidRPr="00555DAE">
        <w:rPr>
          <w:color w:val="000000" w:themeColor="text1"/>
        </w:rPr>
        <w:t>, M. I. (1974).</w:t>
      </w:r>
      <w:r w:rsidRPr="00555DAE">
        <w:rPr>
          <w:rStyle w:val="apple-converted-space"/>
          <w:color w:val="000000" w:themeColor="text1"/>
        </w:rPr>
        <w:t> </w:t>
      </w:r>
      <w:proofErr w:type="spellStart"/>
      <w:r w:rsidRPr="00555DAE">
        <w:rPr>
          <w:rStyle w:val="Penekanan"/>
          <w:color w:val="000000" w:themeColor="text1"/>
        </w:rPr>
        <w:t>Instructional</w:t>
      </w:r>
      <w:proofErr w:type="spellEnd"/>
      <w:r w:rsidRPr="00555DAE">
        <w:rPr>
          <w:rStyle w:val="Penekanan"/>
          <w:color w:val="000000" w:themeColor="text1"/>
        </w:rPr>
        <w:t xml:space="preserve"> </w:t>
      </w:r>
      <w:proofErr w:type="spellStart"/>
      <w:r w:rsidRPr="00555DAE">
        <w:rPr>
          <w:rStyle w:val="Penekanan"/>
          <w:color w:val="000000" w:themeColor="text1"/>
        </w:rPr>
        <w:t>development</w:t>
      </w:r>
      <w:proofErr w:type="spellEnd"/>
      <w:r w:rsidRPr="00555DAE">
        <w:rPr>
          <w:rStyle w:val="Penekanan"/>
          <w:color w:val="000000" w:themeColor="text1"/>
        </w:rPr>
        <w:t xml:space="preserve"> </w:t>
      </w:r>
      <w:proofErr w:type="spellStart"/>
      <w:r w:rsidRPr="00555DAE">
        <w:rPr>
          <w:rStyle w:val="Penekanan"/>
          <w:color w:val="000000" w:themeColor="text1"/>
        </w:rPr>
        <w:t>for</w:t>
      </w:r>
      <w:proofErr w:type="spellEnd"/>
      <w:r w:rsidRPr="00555DAE">
        <w:rPr>
          <w:rStyle w:val="Penekanan"/>
          <w:color w:val="000000" w:themeColor="text1"/>
        </w:rPr>
        <w:t xml:space="preserve"> </w:t>
      </w:r>
      <w:proofErr w:type="spellStart"/>
      <w:r w:rsidRPr="00555DAE">
        <w:rPr>
          <w:rStyle w:val="Penekanan"/>
          <w:color w:val="000000" w:themeColor="text1"/>
        </w:rPr>
        <w:t>training</w:t>
      </w:r>
      <w:proofErr w:type="spellEnd"/>
      <w:r w:rsidRPr="00555DAE">
        <w:rPr>
          <w:rStyle w:val="Penekanan"/>
          <w:color w:val="000000" w:themeColor="text1"/>
        </w:rPr>
        <w:t xml:space="preserve"> </w:t>
      </w:r>
      <w:proofErr w:type="spellStart"/>
      <w:r w:rsidRPr="00555DAE">
        <w:rPr>
          <w:rStyle w:val="Penekanan"/>
          <w:color w:val="000000" w:themeColor="text1"/>
        </w:rPr>
        <w:t>teachers</w:t>
      </w:r>
      <w:proofErr w:type="spellEnd"/>
      <w:r w:rsidRPr="00555DAE">
        <w:rPr>
          <w:rStyle w:val="Penekanan"/>
          <w:color w:val="000000" w:themeColor="text1"/>
        </w:rPr>
        <w:t xml:space="preserve"> </w:t>
      </w:r>
      <w:proofErr w:type="spellStart"/>
      <w:r w:rsidRPr="00555DAE">
        <w:rPr>
          <w:rStyle w:val="Penekanan"/>
          <w:color w:val="000000" w:themeColor="text1"/>
        </w:rPr>
        <w:t>of</w:t>
      </w:r>
      <w:proofErr w:type="spellEnd"/>
      <w:r w:rsidRPr="00555DAE">
        <w:rPr>
          <w:rStyle w:val="Penekanan"/>
          <w:color w:val="000000" w:themeColor="text1"/>
        </w:rPr>
        <w:t xml:space="preserve"> </w:t>
      </w:r>
      <w:proofErr w:type="spellStart"/>
      <w:r w:rsidRPr="00555DAE">
        <w:rPr>
          <w:rStyle w:val="Penekanan"/>
          <w:color w:val="000000" w:themeColor="text1"/>
        </w:rPr>
        <w:t>exceptional</w:t>
      </w:r>
      <w:proofErr w:type="spellEnd"/>
      <w:r w:rsidRPr="00555DAE">
        <w:rPr>
          <w:rStyle w:val="Penekanan"/>
          <w:color w:val="000000" w:themeColor="text1"/>
        </w:rPr>
        <w:t xml:space="preserve"> </w:t>
      </w:r>
      <w:proofErr w:type="spellStart"/>
      <w:r w:rsidRPr="00555DAE">
        <w:rPr>
          <w:rStyle w:val="Penekanan"/>
          <w:color w:val="000000" w:themeColor="text1"/>
        </w:rPr>
        <w:t>children</w:t>
      </w:r>
      <w:proofErr w:type="spellEnd"/>
      <w:r w:rsidRPr="00555DAE">
        <w:rPr>
          <w:rStyle w:val="Penekanan"/>
          <w:color w:val="000000" w:themeColor="text1"/>
        </w:rPr>
        <w:t xml:space="preserve">: A </w:t>
      </w:r>
      <w:proofErr w:type="spellStart"/>
      <w:r w:rsidRPr="00555DAE">
        <w:rPr>
          <w:rStyle w:val="Penekanan"/>
          <w:color w:val="000000" w:themeColor="text1"/>
        </w:rPr>
        <w:t>sourcebook</w:t>
      </w:r>
      <w:proofErr w:type="spellEnd"/>
      <w:r w:rsidRPr="00555DAE">
        <w:rPr>
          <w:color w:val="000000" w:themeColor="text1"/>
        </w:rPr>
        <w:t xml:space="preserve">. </w:t>
      </w:r>
      <w:proofErr w:type="spellStart"/>
      <w:r w:rsidRPr="00555DAE">
        <w:rPr>
          <w:color w:val="000000" w:themeColor="text1"/>
        </w:rPr>
        <w:t>Leadership</w:t>
      </w:r>
      <w:proofErr w:type="spellEnd"/>
      <w:r w:rsidRPr="00555DAE">
        <w:rPr>
          <w:color w:val="000000" w:themeColor="text1"/>
        </w:rPr>
        <w:t xml:space="preserve"> </w:t>
      </w:r>
      <w:proofErr w:type="spellStart"/>
      <w:r w:rsidRPr="00555DAE">
        <w:rPr>
          <w:color w:val="000000" w:themeColor="text1"/>
        </w:rPr>
        <w:t>Training</w:t>
      </w:r>
      <w:proofErr w:type="spellEnd"/>
      <w:r w:rsidRPr="00555DAE">
        <w:rPr>
          <w:color w:val="000000" w:themeColor="text1"/>
        </w:rPr>
        <w:t xml:space="preserve"> </w:t>
      </w:r>
      <w:proofErr w:type="spellStart"/>
      <w:r w:rsidRPr="00555DAE">
        <w:rPr>
          <w:color w:val="000000" w:themeColor="text1"/>
        </w:rPr>
        <w:t>Institute</w:t>
      </w:r>
      <w:proofErr w:type="spellEnd"/>
      <w:r w:rsidRPr="00555DAE">
        <w:rPr>
          <w:color w:val="000000" w:themeColor="text1"/>
        </w:rPr>
        <w:t>/</w:t>
      </w:r>
      <w:proofErr w:type="spellStart"/>
      <w:r w:rsidRPr="00555DAE">
        <w:rPr>
          <w:color w:val="000000" w:themeColor="text1"/>
        </w:rPr>
        <w:t>Special</w:t>
      </w:r>
      <w:proofErr w:type="spellEnd"/>
      <w:r w:rsidRPr="00555DAE">
        <w:rPr>
          <w:color w:val="000000" w:themeColor="text1"/>
        </w:rPr>
        <w:t xml:space="preserve"> </w:t>
      </w:r>
      <w:proofErr w:type="spellStart"/>
      <w:r w:rsidRPr="00555DAE">
        <w:rPr>
          <w:color w:val="000000" w:themeColor="text1"/>
        </w:rPr>
        <w:t>Education</w:t>
      </w:r>
      <w:proofErr w:type="spellEnd"/>
      <w:r w:rsidRPr="00555DAE">
        <w:rPr>
          <w:color w:val="000000" w:themeColor="text1"/>
        </w:rPr>
        <w:t xml:space="preserve">, </w:t>
      </w:r>
      <w:proofErr w:type="spellStart"/>
      <w:r w:rsidRPr="00555DAE">
        <w:rPr>
          <w:color w:val="000000" w:themeColor="text1"/>
        </w:rPr>
        <w:t>University</w:t>
      </w:r>
      <w:proofErr w:type="spellEnd"/>
      <w:r w:rsidRPr="00555DAE">
        <w:rPr>
          <w:color w:val="000000" w:themeColor="text1"/>
        </w:rPr>
        <w:t xml:space="preserve"> </w:t>
      </w:r>
      <w:proofErr w:type="spellStart"/>
      <w:r w:rsidRPr="00555DAE">
        <w:rPr>
          <w:color w:val="000000" w:themeColor="text1"/>
        </w:rPr>
        <w:t>of</w:t>
      </w:r>
      <w:proofErr w:type="spellEnd"/>
      <w:r w:rsidRPr="00555DAE">
        <w:rPr>
          <w:color w:val="000000" w:themeColor="text1"/>
        </w:rPr>
        <w:t xml:space="preserve"> </w:t>
      </w:r>
      <w:proofErr w:type="spellStart"/>
      <w:r w:rsidRPr="00555DAE">
        <w:rPr>
          <w:color w:val="000000" w:themeColor="text1"/>
        </w:rPr>
        <w:t>Minnesota</w:t>
      </w:r>
      <w:proofErr w:type="spellEnd"/>
      <w:r w:rsidRPr="00555DAE">
        <w:rPr>
          <w:color w:val="000000" w:themeColor="text1"/>
        </w:rPr>
        <w:t>.</w:t>
      </w:r>
    </w:p>
    <w:sectPr w:rsidR="002E1112" w:rsidRPr="00555DAE" w:rsidSect="00E10E46">
      <w:headerReference w:type="default" r:id="rId19"/>
      <w:footerReference w:type="even" r:id="rId20"/>
      <w:footerReference w:type="default" r:id="rId21"/>
      <w:pgSz w:w="11906" w:h="16838"/>
      <w:pgMar w:top="2268" w:right="1701" w:bottom="1701" w:left="2268" w:header="720" w:footer="720" w:gutter="0"/>
      <w:pgNumType w:start="51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52D80C0" w14:textId="77777777" w:rsidR="00610A1C" w:rsidRDefault="00610A1C">
      <w:r>
        <w:separator/>
      </w:r>
    </w:p>
  </w:endnote>
  <w:endnote w:type="continuationSeparator" w:id="0">
    <w:p w14:paraId="4802C701" w14:textId="77777777" w:rsidR="00610A1C" w:rsidRDefault="00610A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omorHalaman"/>
      </w:rPr>
      <w:id w:val="689652856"/>
      <w:docPartObj>
        <w:docPartGallery w:val="Page Numbers (Bottom of Page)"/>
        <w:docPartUnique/>
      </w:docPartObj>
    </w:sdtPr>
    <w:sdtContent>
      <w:p w14:paraId="2953EF57" w14:textId="04B0FAB0" w:rsidR="00E10E46" w:rsidRDefault="00E10E46" w:rsidP="00573CDD">
        <w:pPr>
          <w:pStyle w:val="Footer"/>
          <w:framePr w:wrap="none" w:vAnchor="text" w:hAnchor="margin" w:xAlign="center" w:y="1"/>
          <w:rPr>
            <w:rStyle w:val="NomorHalaman"/>
          </w:rPr>
        </w:pPr>
        <w:r>
          <w:rPr>
            <w:rStyle w:val="NomorHalaman"/>
          </w:rPr>
          <w:fldChar w:fldCharType="begin"/>
        </w:r>
        <w:r>
          <w:rPr>
            <w:rStyle w:val="NomorHalaman"/>
          </w:rPr>
          <w:instrText xml:space="preserve"> PAGE </w:instrText>
        </w:r>
        <w:r>
          <w:rPr>
            <w:rStyle w:val="NomorHalaman"/>
          </w:rPr>
          <w:fldChar w:fldCharType="separate"/>
        </w:r>
        <w:r>
          <w:rPr>
            <w:rStyle w:val="NomorHalaman"/>
          </w:rPr>
          <w:fldChar w:fldCharType="end"/>
        </w:r>
      </w:p>
    </w:sdtContent>
  </w:sdt>
  <w:p w14:paraId="7329EF01" w14:textId="77777777" w:rsidR="00E10E46" w:rsidRDefault="00E10E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omorHalaman"/>
      </w:rPr>
      <w:id w:val="-185684916"/>
      <w:docPartObj>
        <w:docPartGallery w:val="Page Numbers (Bottom of Page)"/>
        <w:docPartUnique/>
      </w:docPartObj>
    </w:sdtPr>
    <w:sdtContent>
      <w:p w14:paraId="0785A126" w14:textId="291BB6F3" w:rsidR="00E10E46" w:rsidRDefault="00E10E46" w:rsidP="00573CDD">
        <w:pPr>
          <w:pStyle w:val="Footer"/>
          <w:framePr w:wrap="none" w:vAnchor="text" w:hAnchor="margin" w:xAlign="center" w:y="1"/>
          <w:rPr>
            <w:rStyle w:val="NomorHalaman"/>
          </w:rPr>
        </w:pPr>
        <w:r>
          <w:rPr>
            <w:rStyle w:val="NomorHalaman"/>
          </w:rPr>
          <w:fldChar w:fldCharType="begin"/>
        </w:r>
        <w:r>
          <w:rPr>
            <w:rStyle w:val="NomorHalaman"/>
          </w:rPr>
          <w:instrText xml:space="preserve"> PAGE </w:instrText>
        </w:r>
        <w:r>
          <w:rPr>
            <w:rStyle w:val="NomorHalaman"/>
          </w:rPr>
          <w:fldChar w:fldCharType="separate"/>
        </w:r>
        <w:r>
          <w:rPr>
            <w:rStyle w:val="NomorHalaman"/>
            <w:noProof/>
          </w:rPr>
          <w:t>510</w:t>
        </w:r>
        <w:r>
          <w:rPr>
            <w:rStyle w:val="NomorHalaman"/>
          </w:rPr>
          <w:fldChar w:fldCharType="end"/>
        </w:r>
      </w:p>
    </w:sdtContent>
  </w:sdt>
  <w:p w14:paraId="1468C760" w14:textId="77777777" w:rsidR="00E10E46" w:rsidRDefault="00E10E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E2E4F6D" w14:textId="77777777" w:rsidR="00610A1C" w:rsidRDefault="00610A1C">
      <w:r>
        <w:separator/>
      </w:r>
    </w:p>
  </w:footnote>
  <w:footnote w:type="continuationSeparator" w:id="0">
    <w:p w14:paraId="05E64A7F" w14:textId="77777777" w:rsidR="00610A1C" w:rsidRDefault="00610A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CE" w14:textId="51B0DCB9" w:rsidR="00853009" w:rsidRPr="00E10E46" w:rsidRDefault="00E10E46" w:rsidP="00E10E46">
    <w:pPr>
      <w:tabs>
        <w:tab w:val="center" w:pos="4680"/>
        <w:tab w:val="right" w:pos="9360"/>
      </w:tabs>
      <w:spacing w:line="392" w:lineRule="auto"/>
      <w:jc w:val="right"/>
      <w:rPr>
        <w:color w:val="000000"/>
      </w:rPr>
    </w:pPr>
    <w:r>
      <w:rPr>
        <w:rFonts w:eastAsia="Times New Roman" w:cs="Times New Roman"/>
      </w:rPr>
      <w:t xml:space="preserve">INTERACTION: </w:t>
    </w:r>
    <w:proofErr w:type="spellStart"/>
    <w:r>
      <w:rPr>
        <w:rFonts w:eastAsia="Times New Roman" w:cs="Times New Roman"/>
      </w:rPr>
      <w:t>Jurnal</w:t>
    </w:r>
    <w:proofErr w:type="spellEnd"/>
    <w:r>
      <w:rPr>
        <w:rFonts w:eastAsia="Times New Roman" w:cs="Times New Roman"/>
      </w:rPr>
      <w:t xml:space="preserve"> Pendidikan Bahasa Vol. 13, No 2; September 2026</w:t>
    </w:r>
    <w:r>
      <w:rPr>
        <w:rFonts w:eastAsia="Times New Roman" w:cs="Times New Roman"/>
      </w:rPr>
      <w:br/>
      <w:t>P-ISSN: 2406-9558; E-ISSN: 2406-9566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omorDafta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omorDafta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oinDaftar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oinDaftar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omorDafta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oinDaftar"/>
      <w:lvlText w:val=""/>
      <w:lvlJc w:val="left"/>
      <w:pPr>
        <w:tabs>
          <w:tab w:val="num" w:pos="360"/>
        </w:tabs>
        <w:ind w:left="360" w:hanging="360"/>
      </w:pPr>
      <w:rPr>
        <w:rFonts w:ascii="Symbol" w:hAnsi="Symbol" w:hint="default"/>
      </w:rPr>
    </w:lvl>
  </w:abstractNum>
  <w:num w:numId="1" w16cid:durableId="1996255980">
    <w:abstractNumId w:val="8"/>
  </w:num>
  <w:num w:numId="2" w16cid:durableId="1697074833">
    <w:abstractNumId w:val="6"/>
  </w:num>
  <w:num w:numId="3" w16cid:durableId="1358776534">
    <w:abstractNumId w:val="5"/>
  </w:num>
  <w:num w:numId="4" w16cid:durableId="302320016">
    <w:abstractNumId w:val="4"/>
  </w:num>
  <w:num w:numId="5" w16cid:durableId="1300263146">
    <w:abstractNumId w:val="7"/>
  </w:num>
  <w:num w:numId="6" w16cid:durableId="1613318505">
    <w:abstractNumId w:val="3"/>
  </w:num>
  <w:num w:numId="7" w16cid:durableId="951322010">
    <w:abstractNumId w:val="2"/>
  </w:num>
  <w:num w:numId="8" w16cid:durableId="298652904">
    <w:abstractNumId w:val="1"/>
  </w:num>
  <w:num w:numId="9" w16cid:durableId="113059230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B0CB9"/>
    <w:rsid w:val="002E1112"/>
    <w:rsid w:val="00326F90"/>
    <w:rsid w:val="00342945"/>
    <w:rsid w:val="00555DAE"/>
    <w:rsid w:val="00610A1C"/>
    <w:rsid w:val="00853009"/>
    <w:rsid w:val="00AA1D8D"/>
    <w:rsid w:val="00B47730"/>
    <w:rsid w:val="00BD789A"/>
    <w:rsid w:val="00CB0664"/>
    <w:rsid w:val="00E10E4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5A224B"/>
  <w14:defaultImageDpi w14:val="300"/>
  <w15:docId w15:val="{7D3B5742-B109-2045-8E1D-86080A6B3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24"/>
    </w:rPr>
  </w:style>
  <w:style w:type="paragraph" w:styleId="Judul1">
    <w:name w:val="heading 1"/>
    <w:basedOn w:val="Normal"/>
    <w:next w:val="Normal"/>
    <w:link w:val="Judul1K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Judul2">
    <w:name w:val="heading 2"/>
    <w:basedOn w:val="Normal"/>
    <w:next w:val="Normal"/>
    <w:link w:val="Judul2K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Judul3">
    <w:name w:val="heading 3"/>
    <w:basedOn w:val="Normal"/>
    <w:next w:val="Normal"/>
    <w:link w:val="Judul3K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Judul4">
    <w:name w:val="heading 4"/>
    <w:basedOn w:val="Normal"/>
    <w:next w:val="Normal"/>
    <w:link w:val="Judul4K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Judul5">
    <w:name w:val="heading 5"/>
    <w:basedOn w:val="Normal"/>
    <w:next w:val="Normal"/>
    <w:link w:val="Judul5K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Judul6">
    <w:name w:val="heading 6"/>
    <w:basedOn w:val="Normal"/>
    <w:next w:val="Normal"/>
    <w:link w:val="Judul6K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Judul7">
    <w:name w:val="heading 7"/>
    <w:basedOn w:val="Normal"/>
    <w:next w:val="Normal"/>
    <w:link w:val="Judul7K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Judul8">
    <w:name w:val="heading 8"/>
    <w:basedOn w:val="Normal"/>
    <w:next w:val="Normal"/>
    <w:link w:val="Judul8K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Judul9">
    <w:name w:val="heading 9"/>
    <w:basedOn w:val="Normal"/>
    <w:next w:val="Normal"/>
    <w:link w:val="Judul9K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Header">
    <w:name w:val="header"/>
    <w:basedOn w:val="Normal"/>
    <w:link w:val="HeaderKAR"/>
    <w:uiPriority w:val="99"/>
    <w:unhideWhenUsed/>
    <w:rsid w:val="00E618BF"/>
    <w:pPr>
      <w:tabs>
        <w:tab w:val="center" w:pos="4680"/>
        <w:tab w:val="right" w:pos="9360"/>
      </w:tabs>
    </w:pPr>
  </w:style>
  <w:style w:type="character" w:customStyle="1" w:styleId="HeaderKAR">
    <w:name w:val="Header KAR"/>
    <w:basedOn w:val="FontParagrafDefault"/>
    <w:link w:val="Header"/>
    <w:uiPriority w:val="99"/>
    <w:rsid w:val="00E618BF"/>
  </w:style>
  <w:style w:type="paragraph" w:styleId="Footer">
    <w:name w:val="footer"/>
    <w:basedOn w:val="Normal"/>
    <w:link w:val="FooterKAR"/>
    <w:uiPriority w:val="99"/>
    <w:unhideWhenUsed/>
    <w:rsid w:val="00E618BF"/>
    <w:pPr>
      <w:tabs>
        <w:tab w:val="center" w:pos="4680"/>
        <w:tab w:val="right" w:pos="9360"/>
      </w:tabs>
    </w:pPr>
  </w:style>
  <w:style w:type="character" w:customStyle="1" w:styleId="FooterKAR">
    <w:name w:val="Footer KAR"/>
    <w:basedOn w:val="FontParagrafDefault"/>
    <w:link w:val="Footer"/>
    <w:uiPriority w:val="99"/>
    <w:rsid w:val="00E618BF"/>
  </w:style>
  <w:style w:type="paragraph" w:styleId="TidakAdaSpasi">
    <w:name w:val="No Spacing"/>
    <w:uiPriority w:val="1"/>
    <w:qFormat/>
    <w:rsid w:val="00FC693F"/>
    <w:pPr>
      <w:spacing w:after="0" w:line="240" w:lineRule="auto"/>
    </w:pPr>
  </w:style>
  <w:style w:type="character" w:customStyle="1" w:styleId="Judul1KAR">
    <w:name w:val="Judul 1 KAR"/>
    <w:basedOn w:val="FontParagrafDefault"/>
    <w:link w:val="Judu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Judul2KAR">
    <w:name w:val="Judul 2 KAR"/>
    <w:basedOn w:val="FontParagrafDefault"/>
    <w:link w:val="Judul2"/>
    <w:uiPriority w:val="9"/>
    <w:rsid w:val="00FC693F"/>
    <w:rPr>
      <w:rFonts w:asciiTheme="majorHAnsi" w:eastAsiaTheme="majorEastAsia" w:hAnsiTheme="majorHAnsi" w:cstheme="majorBidi"/>
      <w:b/>
      <w:bCs/>
      <w:color w:val="4F81BD" w:themeColor="accent1"/>
      <w:sz w:val="26"/>
      <w:szCs w:val="26"/>
    </w:rPr>
  </w:style>
  <w:style w:type="character" w:customStyle="1" w:styleId="Judul3KAR">
    <w:name w:val="Judul 3 KAR"/>
    <w:basedOn w:val="FontParagrafDefault"/>
    <w:link w:val="Judul3"/>
    <w:uiPriority w:val="9"/>
    <w:rsid w:val="00FC693F"/>
    <w:rPr>
      <w:rFonts w:asciiTheme="majorHAnsi" w:eastAsiaTheme="majorEastAsia" w:hAnsiTheme="majorHAnsi" w:cstheme="majorBidi"/>
      <w:b/>
      <w:bCs/>
      <w:color w:val="4F81BD" w:themeColor="accent1"/>
    </w:rPr>
  </w:style>
  <w:style w:type="paragraph" w:styleId="Judul">
    <w:name w:val="Title"/>
    <w:basedOn w:val="Normal"/>
    <w:next w:val="Normal"/>
    <w:link w:val="JudulK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JudulKAR">
    <w:name w:val="Judul KAR"/>
    <w:basedOn w:val="FontParagrafDefault"/>
    <w:link w:val="Judu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judul">
    <w:name w:val="Subtitle"/>
    <w:basedOn w:val="Normal"/>
    <w:next w:val="Normal"/>
    <w:link w:val="SubjudulK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judulKAR">
    <w:name w:val="Subjudul KAR"/>
    <w:basedOn w:val="FontParagrafDefault"/>
    <w:link w:val="Subjudul"/>
    <w:uiPriority w:val="11"/>
    <w:rsid w:val="00FC693F"/>
    <w:rPr>
      <w:rFonts w:asciiTheme="majorHAnsi" w:eastAsiaTheme="majorEastAsia" w:hAnsiTheme="majorHAnsi" w:cstheme="majorBidi"/>
      <w:i/>
      <w:iCs/>
      <w:color w:val="4F81BD" w:themeColor="accent1"/>
      <w:spacing w:val="15"/>
      <w:sz w:val="24"/>
      <w:szCs w:val="24"/>
    </w:rPr>
  </w:style>
  <w:style w:type="paragraph" w:styleId="DaftarParagraf">
    <w:name w:val="List Paragraph"/>
    <w:basedOn w:val="Normal"/>
    <w:uiPriority w:val="34"/>
    <w:qFormat/>
    <w:rsid w:val="00FC693F"/>
    <w:pPr>
      <w:ind w:left="720"/>
      <w:contextualSpacing/>
    </w:pPr>
  </w:style>
  <w:style w:type="paragraph" w:styleId="TeksIsi">
    <w:name w:val="Body Text"/>
    <w:basedOn w:val="Normal"/>
    <w:link w:val="TeksIsiKAR"/>
    <w:uiPriority w:val="99"/>
    <w:unhideWhenUsed/>
    <w:rsid w:val="00AA1D8D"/>
    <w:pPr>
      <w:spacing w:after="120"/>
    </w:pPr>
  </w:style>
  <w:style w:type="character" w:customStyle="1" w:styleId="TeksIsiKAR">
    <w:name w:val="Teks Isi KAR"/>
    <w:basedOn w:val="FontParagrafDefault"/>
    <w:link w:val="TeksIsi"/>
    <w:uiPriority w:val="99"/>
    <w:rsid w:val="00AA1D8D"/>
  </w:style>
  <w:style w:type="paragraph" w:styleId="TeksIsi2">
    <w:name w:val="Body Text 2"/>
    <w:basedOn w:val="Normal"/>
    <w:link w:val="TeksIsi2KAR"/>
    <w:uiPriority w:val="99"/>
    <w:unhideWhenUsed/>
    <w:rsid w:val="00AA1D8D"/>
    <w:pPr>
      <w:spacing w:after="120" w:line="480" w:lineRule="auto"/>
    </w:pPr>
  </w:style>
  <w:style w:type="character" w:customStyle="1" w:styleId="TeksIsi2KAR">
    <w:name w:val="Teks Isi 2 KAR"/>
    <w:basedOn w:val="FontParagrafDefault"/>
    <w:link w:val="TeksIsi2"/>
    <w:uiPriority w:val="99"/>
    <w:rsid w:val="00AA1D8D"/>
  </w:style>
  <w:style w:type="paragraph" w:styleId="TeksIsi3">
    <w:name w:val="Body Text 3"/>
    <w:basedOn w:val="Normal"/>
    <w:link w:val="TeksIsi3KAR"/>
    <w:uiPriority w:val="99"/>
    <w:unhideWhenUsed/>
    <w:rsid w:val="00AA1D8D"/>
    <w:pPr>
      <w:spacing w:after="120"/>
    </w:pPr>
    <w:rPr>
      <w:sz w:val="16"/>
      <w:szCs w:val="16"/>
    </w:rPr>
  </w:style>
  <w:style w:type="character" w:customStyle="1" w:styleId="TeksIsi3KAR">
    <w:name w:val="Teks Isi 3 KAR"/>
    <w:basedOn w:val="FontParagrafDefault"/>
    <w:link w:val="TeksIsi3"/>
    <w:uiPriority w:val="99"/>
    <w:rsid w:val="00AA1D8D"/>
    <w:rPr>
      <w:sz w:val="16"/>
      <w:szCs w:val="16"/>
    </w:rPr>
  </w:style>
  <w:style w:type="paragraph" w:styleId="Daftar">
    <w:name w:val="List"/>
    <w:basedOn w:val="Normal"/>
    <w:uiPriority w:val="99"/>
    <w:unhideWhenUsed/>
    <w:rsid w:val="00AA1D8D"/>
    <w:pPr>
      <w:ind w:left="360" w:hanging="360"/>
      <w:contextualSpacing/>
    </w:pPr>
  </w:style>
  <w:style w:type="paragraph" w:styleId="Daftar2">
    <w:name w:val="List 2"/>
    <w:basedOn w:val="Normal"/>
    <w:uiPriority w:val="99"/>
    <w:unhideWhenUsed/>
    <w:rsid w:val="00326F90"/>
    <w:pPr>
      <w:ind w:left="720" w:hanging="360"/>
      <w:contextualSpacing/>
    </w:pPr>
  </w:style>
  <w:style w:type="paragraph" w:styleId="Daftar3">
    <w:name w:val="List 3"/>
    <w:basedOn w:val="Normal"/>
    <w:uiPriority w:val="99"/>
    <w:unhideWhenUsed/>
    <w:rsid w:val="00326F90"/>
    <w:pPr>
      <w:ind w:left="1080" w:hanging="360"/>
      <w:contextualSpacing/>
    </w:pPr>
  </w:style>
  <w:style w:type="paragraph" w:styleId="PoinDaftar">
    <w:name w:val="List Bullet"/>
    <w:basedOn w:val="Normal"/>
    <w:uiPriority w:val="99"/>
    <w:unhideWhenUsed/>
    <w:rsid w:val="00326F90"/>
    <w:pPr>
      <w:numPr>
        <w:numId w:val="1"/>
      </w:numPr>
      <w:contextualSpacing/>
    </w:pPr>
  </w:style>
  <w:style w:type="paragraph" w:styleId="PoinDaftar2">
    <w:name w:val="List Bullet 2"/>
    <w:basedOn w:val="Normal"/>
    <w:uiPriority w:val="99"/>
    <w:unhideWhenUsed/>
    <w:rsid w:val="00326F90"/>
    <w:pPr>
      <w:numPr>
        <w:numId w:val="2"/>
      </w:numPr>
      <w:contextualSpacing/>
    </w:pPr>
  </w:style>
  <w:style w:type="paragraph" w:styleId="PoinDaftar3">
    <w:name w:val="List Bullet 3"/>
    <w:basedOn w:val="Normal"/>
    <w:uiPriority w:val="99"/>
    <w:unhideWhenUsed/>
    <w:rsid w:val="00326F90"/>
    <w:pPr>
      <w:numPr>
        <w:numId w:val="3"/>
      </w:numPr>
      <w:contextualSpacing/>
    </w:pPr>
  </w:style>
  <w:style w:type="paragraph" w:styleId="NomorDaftar">
    <w:name w:val="List Number"/>
    <w:basedOn w:val="Normal"/>
    <w:uiPriority w:val="99"/>
    <w:unhideWhenUsed/>
    <w:rsid w:val="00326F90"/>
    <w:pPr>
      <w:numPr>
        <w:numId w:val="5"/>
      </w:numPr>
      <w:contextualSpacing/>
    </w:pPr>
  </w:style>
  <w:style w:type="paragraph" w:styleId="NomorDaftar2">
    <w:name w:val="List Number 2"/>
    <w:basedOn w:val="Normal"/>
    <w:uiPriority w:val="99"/>
    <w:unhideWhenUsed/>
    <w:rsid w:val="0029639D"/>
    <w:pPr>
      <w:numPr>
        <w:numId w:val="6"/>
      </w:numPr>
      <w:contextualSpacing/>
    </w:pPr>
  </w:style>
  <w:style w:type="paragraph" w:styleId="NomorDaftar3">
    <w:name w:val="List Number 3"/>
    <w:basedOn w:val="Normal"/>
    <w:uiPriority w:val="99"/>
    <w:unhideWhenUsed/>
    <w:rsid w:val="0029639D"/>
    <w:pPr>
      <w:numPr>
        <w:numId w:val="7"/>
      </w:numPr>
      <w:contextualSpacing/>
    </w:pPr>
  </w:style>
  <w:style w:type="paragraph" w:styleId="DaftarBerkelanjutan">
    <w:name w:val="List Continue"/>
    <w:basedOn w:val="Normal"/>
    <w:uiPriority w:val="99"/>
    <w:unhideWhenUsed/>
    <w:rsid w:val="0029639D"/>
    <w:pPr>
      <w:spacing w:after="120"/>
      <w:ind w:left="360"/>
      <w:contextualSpacing/>
    </w:pPr>
  </w:style>
  <w:style w:type="paragraph" w:styleId="DaftarBerkelanjutan2">
    <w:name w:val="List Continue 2"/>
    <w:basedOn w:val="Normal"/>
    <w:uiPriority w:val="99"/>
    <w:unhideWhenUsed/>
    <w:rsid w:val="0029639D"/>
    <w:pPr>
      <w:spacing w:after="120"/>
      <w:ind w:left="720"/>
      <w:contextualSpacing/>
    </w:pPr>
  </w:style>
  <w:style w:type="paragraph" w:styleId="DaftarBerkelanjutan3">
    <w:name w:val="List Continue 3"/>
    <w:basedOn w:val="Normal"/>
    <w:uiPriority w:val="99"/>
    <w:unhideWhenUsed/>
    <w:rsid w:val="0029639D"/>
    <w:pPr>
      <w:spacing w:after="120"/>
      <w:ind w:left="1080"/>
      <w:contextualSpacing/>
    </w:pPr>
  </w:style>
  <w:style w:type="paragraph" w:styleId="TeksMakro">
    <w:name w:val="macro"/>
    <w:link w:val="TeksMakroK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MakroKAR">
    <w:name w:val="Teks Makro KAR"/>
    <w:basedOn w:val="FontParagrafDefault"/>
    <w:link w:val="TeksMakro"/>
    <w:uiPriority w:val="99"/>
    <w:rsid w:val="0029639D"/>
    <w:rPr>
      <w:rFonts w:ascii="Courier" w:hAnsi="Courier"/>
      <w:sz w:val="20"/>
      <w:szCs w:val="20"/>
    </w:rPr>
  </w:style>
  <w:style w:type="paragraph" w:styleId="Kutipan">
    <w:name w:val="Quote"/>
    <w:basedOn w:val="Normal"/>
    <w:next w:val="Normal"/>
    <w:link w:val="KutipanKAR"/>
    <w:uiPriority w:val="29"/>
    <w:qFormat/>
    <w:rsid w:val="00FC693F"/>
    <w:rPr>
      <w:i/>
      <w:iCs/>
      <w:color w:val="000000" w:themeColor="text1"/>
    </w:rPr>
  </w:style>
  <w:style w:type="character" w:customStyle="1" w:styleId="KutipanKAR">
    <w:name w:val="Kutipan KAR"/>
    <w:basedOn w:val="FontParagrafDefault"/>
    <w:link w:val="Kutipan"/>
    <w:uiPriority w:val="29"/>
    <w:rsid w:val="00FC693F"/>
    <w:rPr>
      <w:i/>
      <w:iCs/>
      <w:color w:val="000000" w:themeColor="text1"/>
    </w:rPr>
  </w:style>
  <w:style w:type="character" w:customStyle="1" w:styleId="Judul4KAR">
    <w:name w:val="Judul 4 KAR"/>
    <w:basedOn w:val="FontParagrafDefault"/>
    <w:link w:val="Judul4"/>
    <w:uiPriority w:val="9"/>
    <w:semiHidden/>
    <w:rsid w:val="00FC693F"/>
    <w:rPr>
      <w:rFonts w:asciiTheme="majorHAnsi" w:eastAsiaTheme="majorEastAsia" w:hAnsiTheme="majorHAnsi" w:cstheme="majorBidi"/>
      <w:b/>
      <w:bCs/>
      <w:i/>
      <w:iCs/>
      <w:color w:val="4F81BD" w:themeColor="accent1"/>
    </w:rPr>
  </w:style>
  <w:style w:type="character" w:customStyle="1" w:styleId="Judul5KAR">
    <w:name w:val="Judul 5 KAR"/>
    <w:basedOn w:val="FontParagrafDefault"/>
    <w:link w:val="Judul5"/>
    <w:uiPriority w:val="9"/>
    <w:semiHidden/>
    <w:rsid w:val="00FC693F"/>
    <w:rPr>
      <w:rFonts w:asciiTheme="majorHAnsi" w:eastAsiaTheme="majorEastAsia" w:hAnsiTheme="majorHAnsi" w:cstheme="majorBidi"/>
      <w:color w:val="243F60" w:themeColor="accent1" w:themeShade="7F"/>
    </w:rPr>
  </w:style>
  <w:style w:type="character" w:customStyle="1" w:styleId="Judul6KAR">
    <w:name w:val="Judul 6 KAR"/>
    <w:basedOn w:val="FontParagrafDefault"/>
    <w:link w:val="Judul6"/>
    <w:uiPriority w:val="9"/>
    <w:semiHidden/>
    <w:rsid w:val="00FC693F"/>
    <w:rPr>
      <w:rFonts w:asciiTheme="majorHAnsi" w:eastAsiaTheme="majorEastAsia" w:hAnsiTheme="majorHAnsi" w:cstheme="majorBidi"/>
      <w:i/>
      <w:iCs/>
      <w:color w:val="243F60" w:themeColor="accent1" w:themeShade="7F"/>
    </w:rPr>
  </w:style>
  <w:style w:type="character" w:customStyle="1" w:styleId="Judul7KAR">
    <w:name w:val="Judul 7 KAR"/>
    <w:basedOn w:val="FontParagrafDefault"/>
    <w:link w:val="Judul7"/>
    <w:uiPriority w:val="9"/>
    <w:semiHidden/>
    <w:rsid w:val="00FC693F"/>
    <w:rPr>
      <w:rFonts w:asciiTheme="majorHAnsi" w:eastAsiaTheme="majorEastAsia" w:hAnsiTheme="majorHAnsi" w:cstheme="majorBidi"/>
      <w:i/>
      <w:iCs/>
      <w:color w:val="404040" w:themeColor="text1" w:themeTint="BF"/>
    </w:rPr>
  </w:style>
  <w:style w:type="character" w:customStyle="1" w:styleId="Judul8KAR">
    <w:name w:val="Judul 8 KAR"/>
    <w:basedOn w:val="FontParagrafDefault"/>
    <w:link w:val="Judul8"/>
    <w:uiPriority w:val="9"/>
    <w:semiHidden/>
    <w:rsid w:val="00FC693F"/>
    <w:rPr>
      <w:rFonts w:asciiTheme="majorHAnsi" w:eastAsiaTheme="majorEastAsia" w:hAnsiTheme="majorHAnsi" w:cstheme="majorBidi"/>
      <w:color w:val="4F81BD" w:themeColor="accent1"/>
      <w:sz w:val="20"/>
      <w:szCs w:val="20"/>
    </w:rPr>
  </w:style>
  <w:style w:type="character" w:customStyle="1" w:styleId="Judul9KAR">
    <w:name w:val="Judul 9 KAR"/>
    <w:basedOn w:val="FontParagrafDefault"/>
    <w:link w:val="Judul9"/>
    <w:uiPriority w:val="9"/>
    <w:semiHidden/>
    <w:rsid w:val="00FC693F"/>
    <w:rPr>
      <w:rFonts w:asciiTheme="majorHAnsi" w:eastAsiaTheme="majorEastAsia" w:hAnsiTheme="majorHAnsi" w:cstheme="majorBidi"/>
      <w:i/>
      <w:iCs/>
      <w:color w:val="404040" w:themeColor="text1" w:themeTint="BF"/>
      <w:sz w:val="20"/>
      <w:szCs w:val="20"/>
    </w:rPr>
  </w:style>
  <w:style w:type="paragraph" w:styleId="Keterangan">
    <w:name w:val="caption"/>
    <w:basedOn w:val="Normal"/>
    <w:next w:val="Normal"/>
    <w:uiPriority w:val="35"/>
    <w:semiHidden/>
    <w:unhideWhenUsed/>
    <w:qFormat/>
    <w:rsid w:val="00FC693F"/>
    <w:rPr>
      <w:b/>
      <w:bCs/>
      <w:color w:val="4F81BD" w:themeColor="accent1"/>
      <w:sz w:val="18"/>
      <w:szCs w:val="18"/>
    </w:rPr>
  </w:style>
  <w:style w:type="character" w:styleId="Kuat">
    <w:name w:val="Strong"/>
    <w:basedOn w:val="FontParagrafDefault"/>
    <w:uiPriority w:val="22"/>
    <w:qFormat/>
    <w:rsid w:val="00FC693F"/>
    <w:rPr>
      <w:b/>
      <w:bCs/>
    </w:rPr>
  </w:style>
  <w:style w:type="character" w:styleId="Penekanan">
    <w:name w:val="Emphasis"/>
    <w:basedOn w:val="FontParagrafDefault"/>
    <w:uiPriority w:val="20"/>
    <w:qFormat/>
    <w:rsid w:val="00FC693F"/>
    <w:rPr>
      <w:i/>
      <w:iCs/>
    </w:rPr>
  </w:style>
  <w:style w:type="paragraph" w:styleId="KutipanyangSering">
    <w:name w:val="Intense Quote"/>
    <w:basedOn w:val="Normal"/>
    <w:next w:val="Normal"/>
    <w:link w:val="KutipanyangSeringK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utipanyangSeringKAR">
    <w:name w:val="Kutipan yang Sering KAR"/>
    <w:basedOn w:val="FontParagrafDefault"/>
    <w:link w:val="KutipanyangSering"/>
    <w:uiPriority w:val="30"/>
    <w:rsid w:val="00FC693F"/>
    <w:rPr>
      <w:b/>
      <w:bCs/>
      <w:i/>
      <w:iCs/>
      <w:color w:val="4F81BD" w:themeColor="accent1"/>
    </w:rPr>
  </w:style>
  <w:style w:type="character" w:styleId="PenekananHalus">
    <w:name w:val="Subtle Emphasis"/>
    <w:basedOn w:val="FontParagrafDefault"/>
    <w:uiPriority w:val="19"/>
    <w:qFormat/>
    <w:rsid w:val="00FC693F"/>
    <w:rPr>
      <w:i/>
      <w:iCs/>
      <w:color w:val="808080" w:themeColor="text1" w:themeTint="7F"/>
    </w:rPr>
  </w:style>
  <w:style w:type="character" w:styleId="PenekananKeras">
    <w:name w:val="Intense Emphasis"/>
    <w:basedOn w:val="FontParagrafDefault"/>
    <w:uiPriority w:val="21"/>
    <w:qFormat/>
    <w:rsid w:val="00FC693F"/>
    <w:rPr>
      <w:b/>
      <w:bCs/>
      <w:i/>
      <w:iCs/>
      <w:color w:val="4F81BD" w:themeColor="accent1"/>
    </w:rPr>
  </w:style>
  <w:style w:type="character" w:styleId="ReferensiRumit">
    <w:name w:val="Subtle Reference"/>
    <w:basedOn w:val="FontParagrafDefault"/>
    <w:uiPriority w:val="31"/>
    <w:qFormat/>
    <w:rsid w:val="00FC693F"/>
    <w:rPr>
      <w:smallCaps/>
      <w:color w:val="C0504D" w:themeColor="accent2"/>
      <w:u w:val="single"/>
    </w:rPr>
  </w:style>
  <w:style w:type="character" w:styleId="ReferensiyangSering">
    <w:name w:val="Intense Reference"/>
    <w:basedOn w:val="FontParagrafDefault"/>
    <w:uiPriority w:val="32"/>
    <w:qFormat/>
    <w:rsid w:val="00FC693F"/>
    <w:rPr>
      <w:b/>
      <w:bCs/>
      <w:smallCaps/>
      <w:color w:val="C0504D" w:themeColor="accent2"/>
      <w:spacing w:val="5"/>
      <w:u w:val="single"/>
    </w:rPr>
  </w:style>
  <w:style w:type="character" w:styleId="JudulBuku">
    <w:name w:val="Book Title"/>
    <w:basedOn w:val="FontParagrafDefault"/>
    <w:uiPriority w:val="33"/>
    <w:qFormat/>
    <w:rsid w:val="00FC693F"/>
    <w:rPr>
      <w:b/>
      <w:bCs/>
      <w:smallCaps/>
      <w:spacing w:val="5"/>
    </w:rPr>
  </w:style>
  <w:style w:type="paragraph" w:styleId="JudulTOC">
    <w:name w:val="TOC Heading"/>
    <w:basedOn w:val="Judul1"/>
    <w:next w:val="Normal"/>
    <w:uiPriority w:val="39"/>
    <w:semiHidden/>
    <w:unhideWhenUsed/>
    <w:qFormat/>
    <w:rsid w:val="00FC693F"/>
    <w:pPr>
      <w:outlineLvl w:val="9"/>
    </w:pPr>
  </w:style>
  <w:style w:type="table" w:styleId="KisiTabe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BayanganTip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BayanganCahaya-Aksen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BayanganCahaya-Aksen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BayanganCahaya-Aksen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BayanganCahaya-Aksen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BayanganCahaya-Aksen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BayanganCahaya-Aksen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DaftarCahaya">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DaftarCahaya-Aksen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DaftarCahaya-Aksen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DaftarCahaya-Aksen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DaftarCahaya-Aksen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DaftarCahaya-Aksen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DaftarCahaya-Aksen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KisiCahaya">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KisiCahaya-Aksen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KisiCahaya-Aksen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KisiCahaya-Aksen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KisiCahaya-Aksen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KisiCahaya-Aksen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KisiCahaya-Aksen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BayanganSedang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BayanganSedang1-Aksen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BayanganSedang1-Aksen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BayanganSedang1-Aksen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BayanganSedang1-Aksen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BayanganSedang1-Aksen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BayanganSedang1-Aksen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BayanganSedang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BayanganSedang2-Aksen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BayanganSedang2-Aksen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BayanganSedang2-Aksen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BayanganSedang2-Aksen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BayanganSedang2-Aksen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BayanganSedang2-Aksen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DaftarSedang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DaftarSedang1-Aksen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DaftarSedang1-Aksen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DaftarSedang1-Aksen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DaftarSedang1-Aksen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DaftarSedang1-Aksen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DaftarSedang1-Aksen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DaftarSedang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DaftarSedang2-Aksen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DaftarSedang2-Aksen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DaftarSedang2-Aksen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DaftarSedang2-Aksen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DaftarSedang2-Aksen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DaftarSedang2-Aksen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isiSedang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isiSedang1-Aksen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isiSedang1-Aksen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isiSedang1-Aksen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isiSedang1-Aksen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isiSedang1-Aksen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isiSedang1-Aksen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isiSedang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KisiSedang2-Aksen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KisiSedang2-Aksen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KisiSedang2-Aksen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KisiSedang2-Aksen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KisiSedang2-Aksen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KisiSedang2-Aksen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KisiSedang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KisiSedang3-Aksen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KisiSedang3-Aksen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KisiSedang3-Aksen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KisiSedang3-Aksen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KisiSedang3-Aksen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KisiSedang3-Aksen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ftarGelap">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ftarGelap-Aksen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ftarGelap-Aksen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ftarGelap-Aksen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ftarGelap-Aksen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ftarGelap-Aksen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ftarGelap-Aksen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yanganBerwarna">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yanganBerwarna-Aksen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yanganBerwarna-Aksen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yanganBerwarna-Aksen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yanganBerwarna-Aksen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yanganBerwarna-Aksen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yanganBerwarna-Aksen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ftarBerwarna">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DaftarBerwarna-Aksen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DaftarBerwarna-Aksen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DaftarBerwarna-Aksen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DaftarBerwarna-Aksen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DaftarBerwarna-Aksen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DaftarBerwarna-Aksen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isiBerwarna">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isiBerwarna-Aksen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isiBerwarna-Aksen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isiBerwarna-Aksen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isiBerwarna-Aksen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isiBerwarna-Aksen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isiBerwarna-Aksen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FontParagrafDefault"/>
    <w:uiPriority w:val="99"/>
    <w:unhideWhenUsed/>
    <w:rsid w:val="002E1112"/>
    <w:rPr>
      <w:color w:val="0000FF" w:themeColor="hyperlink"/>
      <w:u w:val="single"/>
    </w:rPr>
  </w:style>
  <w:style w:type="character" w:styleId="SebutanYangBelumTerselesaikan">
    <w:name w:val="Unresolved Mention"/>
    <w:basedOn w:val="FontParagrafDefault"/>
    <w:uiPriority w:val="99"/>
    <w:semiHidden/>
    <w:unhideWhenUsed/>
    <w:rsid w:val="002E1112"/>
    <w:rPr>
      <w:color w:val="605E5C"/>
      <w:shd w:val="clear" w:color="auto" w:fill="E1DFDD"/>
    </w:rPr>
  </w:style>
  <w:style w:type="paragraph" w:customStyle="1" w:styleId="pdq2pgselectionanchorcontainer">
    <w:name w:val="pdq2pg_selectionanchorcontainer"/>
    <w:basedOn w:val="Normal"/>
    <w:rsid w:val="00555DAE"/>
    <w:pPr>
      <w:spacing w:before="100" w:beforeAutospacing="1" w:after="100" w:afterAutospacing="1"/>
    </w:pPr>
    <w:rPr>
      <w:rFonts w:eastAsia="Times New Roman" w:cs="Times New Roman"/>
      <w:szCs w:val="24"/>
      <w:lang w:val="id-ID" w:eastAsia="id-ID"/>
    </w:rPr>
  </w:style>
  <w:style w:type="character" w:customStyle="1" w:styleId="apple-converted-space">
    <w:name w:val="apple-converted-space"/>
    <w:basedOn w:val="FontParagrafDefault"/>
    <w:rsid w:val="00555DAE"/>
  </w:style>
  <w:style w:type="paragraph" w:styleId="NormalWeb">
    <w:name w:val="Normal (Web)"/>
    <w:basedOn w:val="Normal"/>
    <w:uiPriority w:val="99"/>
    <w:unhideWhenUsed/>
    <w:rsid w:val="00555DAE"/>
    <w:pPr>
      <w:spacing w:before="100" w:beforeAutospacing="1" w:after="100" w:afterAutospacing="1"/>
    </w:pPr>
    <w:rPr>
      <w:rFonts w:eastAsia="Times New Roman" w:cs="Times New Roman"/>
      <w:szCs w:val="24"/>
      <w:lang w:val="id-ID" w:eastAsia="id-ID"/>
    </w:rPr>
  </w:style>
  <w:style w:type="character" w:styleId="NomorHalaman">
    <w:name w:val="page number"/>
    <w:basedOn w:val="FontParagrafDefault"/>
    <w:uiPriority w:val="99"/>
    <w:semiHidden/>
    <w:unhideWhenUsed/>
    <w:rsid w:val="00E10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isyahaisyah@gmail.com" TargetMode="External"/><Relationship Id="rId13" Type="http://schemas.openxmlformats.org/officeDocument/2006/relationships/hyperlink" Target="https://doi.org/10.52431/murobbi.v6i2.952" TargetMode="External"/><Relationship Id="rId18" Type="http://schemas.openxmlformats.org/officeDocument/2006/relationships/hyperlink" Target="https://doi.org/10.3102/0034654307313795"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doi.org/10.1007/s11092-008-9068-5" TargetMode="External"/><Relationship Id="rId17" Type="http://schemas.openxmlformats.org/officeDocument/2006/relationships/hyperlink" Target="https://doi.org/10.1007/s10648-019-09498-w" TargetMode="External"/><Relationship Id="rId2" Type="http://schemas.openxmlformats.org/officeDocument/2006/relationships/numbering" Target="numbering.xml"/><Relationship Id="rId16" Type="http://schemas.openxmlformats.org/officeDocument/2006/relationships/hyperlink" Target="https://doi.org/10.55681/armada.v1i7.706"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36989/didaktik.v11i04.8714" TargetMode="External"/><Relationship Id="rId5" Type="http://schemas.openxmlformats.org/officeDocument/2006/relationships/webSettings" Target="webSettings.xml"/><Relationship Id="rId15" Type="http://schemas.openxmlformats.org/officeDocument/2006/relationships/hyperlink" Target="https://doi.org/10.1080/00461520.2015.1122533" TargetMode="External"/><Relationship Id="rId23" Type="http://schemas.openxmlformats.org/officeDocument/2006/relationships/theme" Target="theme/theme1.xml"/><Relationship Id="rId10" Type="http://schemas.openxmlformats.org/officeDocument/2006/relationships/hyperlink" Target="mailto:alif.alifah7810@gmail.com"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fitrianiyahya73@gmail.com" TargetMode="External"/><Relationship Id="rId14" Type="http://schemas.openxmlformats.org/officeDocument/2006/relationships/hyperlink" Target="https://doi.org/10.25134/fon.v17i2.4652"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5580</Words>
  <Characters>31806</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37312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Development of Educandy-based evaluation media for Grade XI short story learning</dc:title>
  <dc:subject>Revised article responding to Reviewer A and Reviewer B</dc:subject>
  <dc:creator>Haisyah; Fitriani; Herlina</dc:creator>
  <cp:keywords>Educandy; digital assessment; short story; evaluation media; 4D model</cp:keywords>
  <dc:description>generated by python-docx</dc:description>
  <cp:lastModifiedBy>Reviewer</cp:lastModifiedBy>
  <cp:revision>2</cp:revision>
  <cp:lastPrinted>2026-09-29T04:23:00Z</cp:lastPrinted>
  <dcterms:created xsi:type="dcterms:W3CDTF">2026-09-29T04:24:00Z</dcterms:created>
  <dcterms:modified xsi:type="dcterms:W3CDTF">2026-09-29T04:24:00Z</dcterms:modified>
  <cp:category/>
</cp:coreProperties>
</file>